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C3AC81">
      <w:pPr>
        <w:spacing w:after="100" w:afterAutospacing="1" w:line="500" w:lineRule="exact"/>
        <w:jc w:val="center"/>
        <w:rPr>
          <w:rFonts w:ascii="黑体" w:eastAsia="黑体"/>
          <w:color w:val="auto"/>
          <w:sz w:val="44"/>
          <w:szCs w:val="44"/>
        </w:rPr>
      </w:pPr>
      <w:r>
        <w:rPr>
          <w:rFonts w:hint="eastAsia" w:ascii="方正小标宋简体" w:hAnsi="方正小标宋简体" w:eastAsia="方正小标宋简体" w:cs="方正小标宋简体"/>
          <w:color w:val="auto"/>
          <w:sz w:val="44"/>
          <w:szCs w:val="44"/>
          <w:lang w:val="en-US" w:eastAsia="zh-CN"/>
        </w:rPr>
        <w:t>专业分包</w:t>
      </w:r>
      <w:r>
        <w:rPr>
          <w:rFonts w:hint="eastAsia" w:ascii="方正小标宋简体" w:hAnsi="方正小标宋简体" w:eastAsia="方正小标宋简体" w:cs="方正小标宋简体"/>
          <w:color w:val="auto"/>
          <w:sz w:val="44"/>
          <w:szCs w:val="44"/>
        </w:rPr>
        <w:t>合同</w:t>
      </w:r>
    </w:p>
    <w:p w14:paraId="6FBDBCAF">
      <w:pPr>
        <w:spacing w:after="100" w:afterAutospacing="1" w:line="560" w:lineRule="exact"/>
        <w:jc w:val="center"/>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                                      合同编号：</w:t>
      </w:r>
      <w:permStart w:id="0" w:edGrp="everyone"/>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permEnd w:id="0"/>
    </w:p>
    <w:p w14:paraId="5CFC6E06">
      <w:pPr>
        <w:spacing w:line="560" w:lineRule="exact"/>
        <w:rPr>
          <w:rFonts w:hint="eastAsia" w:ascii="仿宋_GB2312" w:hAnsi="仿宋_GB2312" w:eastAsia="仿宋_GB2312" w:cs="仿宋_GB2312"/>
          <w:sz w:val="32"/>
          <w:szCs w:val="32"/>
        </w:rPr>
      </w:pPr>
      <w:r>
        <w:rPr>
          <w:rFonts w:hint="eastAsia" w:ascii="黑体" w:hAnsi="黑体" w:eastAsia="黑体" w:cs="仿宋_GB2312"/>
          <w:sz w:val="32"/>
          <w:szCs w:val="32"/>
          <w:lang w:val="en-US" w:eastAsia="zh-CN"/>
        </w:rPr>
        <w:t>发包</w:t>
      </w:r>
      <w:r>
        <w:rPr>
          <w:rFonts w:hint="eastAsia" w:ascii="黑体" w:hAnsi="黑体" w:eastAsia="黑体" w:cs="仿宋_GB2312"/>
          <w:sz w:val="32"/>
          <w:szCs w:val="32"/>
        </w:rPr>
        <w:t>方（以下简称甲方）：</w:t>
      </w:r>
      <w:r>
        <w:rPr>
          <w:rFonts w:hint="eastAsia" w:ascii="仿宋_GB2312" w:hAnsi="仿宋_GB2312" w:eastAsia="仿宋_GB2312" w:cs="仿宋_GB2312"/>
          <w:sz w:val="32"/>
          <w:szCs w:val="32"/>
        </w:rPr>
        <w:t>海南省桂林洋公用事业发展有限公司</w:t>
      </w:r>
    </w:p>
    <w:p w14:paraId="5B15BE1C">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经营地址：海口市桂林洋经济开发区兴洋大道94号</w:t>
      </w:r>
    </w:p>
    <w:p w14:paraId="6C2B2185">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统一社会信用代码：91460100MA5RF8R816</w:t>
      </w:r>
    </w:p>
    <w:p w14:paraId="4DB1D3FE">
      <w:pPr>
        <w:spacing w:line="56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法定代表人：</w:t>
      </w:r>
      <w:r>
        <w:rPr>
          <w:rFonts w:hint="eastAsia" w:ascii="仿宋_GB2312" w:hAnsi="仿宋_GB2312" w:eastAsia="仿宋_GB2312" w:cs="仿宋_GB2312"/>
          <w:sz w:val="32"/>
          <w:szCs w:val="32"/>
          <w:lang w:val="en-US" w:eastAsia="zh-CN"/>
        </w:rPr>
        <w:t>周正栋</w:t>
      </w:r>
    </w:p>
    <w:p w14:paraId="3A1E87AC">
      <w:pPr>
        <w:spacing w:line="56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联系方式：</w:t>
      </w:r>
      <w:r>
        <w:rPr>
          <w:rFonts w:hint="eastAsia" w:ascii="仿宋_GB2312" w:hAnsi="仿宋_GB2312" w:eastAsia="仿宋_GB2312" w:cs="仿宋_GB2312"/>
          <w:sz w:val="32"/>
          <w:szCs w:val="32"/>
          <w:lang w:val="en-US" w:eastAsia="zh-CN"/>
        </w:rPr>
        <w:t>/</w:t>
      </w:r>
    </w:p>
    <w:p w14:paraId="4047A781">
      <w:pPr>
        <w:spacing w:line="560" w:lineRule="exact"/>
        <w:rPr>
          <w:rFonts w:hint="eastAsia" w:ascii="仿宋_GB2312" w:hAnsi="仿宋_GB2312" w:eastAsia="仿宋_GB2312" w:cs="仿宋_GB2312"/>
          <w:sz w:val="32"/>
          <w:szCs w:val="32"/>
        </w:rPr>
      </w:pPr>
    </w:p>
    <w:p w14:paraId="17F1C76C">
      <w:pPr>
        <w:spacing w:line="560" w:lineRule="exact"/>
        <w:rPr>
          <w:rFonts w:hint="eastAsia" w:ascii="黑体" w:hAnsi="黑体" w:eastAsia="黑体" w:cs="仿宋_GB2312"/>
          <w:sz w:val="32"/>
          <w:szCs w:val="32"/>
        </w:rPr>
      </w:pPr>
      <w:r>
        <w:rPr>
          <w:rFonts w:hint="eastAsia" w:ascii="黑体" w:hAnsi="黑体" w:eastAsia="黑体" w:cs="仿宋_GB2312"/>
          <w:sz w:val="32"/>
          <w:szCs w:val="32"/>
          <w:lang w:val="en-US" w:eastAsia="zh-CN"/>
        </w:rPr>
        <w:t>承包</w:t>
      </w:r>
      <w:r>
        <w:rPr>
          <w:rFonts w:hint="eastAsia" w:ascii="黑体" w:hAnsi="黑体" w:eastAsia="黑体" w:cs="仿宋_GB2312"/>
          <w:sz w:val="32"/>
          <w:szCs w:val="32"/>
        </w:rPr>
        <w:t>方（以下简称</w:t>
      </w:r>
      <w:r>
        <w:rPr>
          <w:rFonts w:hint="eastAsia" w:ascii="黑体" w:hAnsi="黑体" w:eastAsia="黑体" w:cs="仿宋_GB2312"/>
          <w:sz w:val="32"/>
          <w:szCs w:val="32"/>
          <w:lang w:val="en-US" w:eastAsia="zh-CN"/>
        </w:rPr>
        <w:t>乙</w:t>
      </w:r>
      <w:r>
        <w:rPr>
          <w:rFonts w:hint="eastAsia" w:ascii="黑体" w:hAnsi="黑体" w:eastAsia="黑体" w:cs="仿宋_GB2312"/>
          <w:sz w:val="32"/>
          <w:szCs w:val="32"/>
        </w:rPr>
        <w:t>方）：</w:t>
      </w:r>
    </w:p>
    <w:p w14:paraId="317C3F9F">
      <w:pPr>
        <w:spacing w:line="56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经营地址：</w:t>
      </w:r>
      <w:permStart w:id="1" w:edGrp="everyone"/>
      <w:r>
        <w:rPr>
          <w:rFonts w:hint="eastAsia" w:ascii="仿宋_GB2312" w:hAnsi="仿宋_GB2312" w:eastAsia="仿宋_GB2312" w:cs="仿宋_GB2312"/>
          <w:sz w:val="32"/>
          <w:szCs w:val="32"/>
          <w:lang w:val="en-US" w:eastAsia="zh-CN"/>
        </w:rPr>
        <w:t xml:space="preserve">                      </w:t>
      </w:r>
    </w:p>
    <w:permEnd w:id="1"/>
    <w:p w14:paraId="06A171E2">
      <w:pPr>
        <w:spacing w:line="56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统一社会信用代码：</w:t>
      </w:r>
      <w:permStart w:id="2" w:edGrp="everyone"/>
      <w:r>
        <w:rPr>
          <w:rFonts w:hint="eastAsia" w:ascii="仿宋_GB2312" w:hAnsi="仿宋_GB2312" w:eastAsia="仿宋_GB2312" w:cs="仿宋_GB2312"/>
          <w:sz w:val="32"/>
          <w:szCs w:val="32"/>
          <w:lang w:val="en-US" w:eastAsia="zh-CN"/>
        </w:rPr>
        <w:t xml:space="preserve">                 </w:t>
      </w:r>
    </w:p>
    <w:permEnd w:id="2"/>
    <w:p w14:paraId="7A9AAAA3">
      <w:pPr>
        <w:spacing w:line="56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法定代表人：</w:t>
      </w:r>
      <w:permStart w:id="3" w:edGrp="everyone"/>
      <w:r>
        <w:rPr>
          <w:rFonts w:hint="eastAsia" w:ascii="仿宋_GB2312" w:hAnsi="仿宋_GB2312" w:eastAsia="仿宋_GB2312" w:cs="仿宋_GB2312"/>
          <w:sz w:val="32"/>
          <w:szCs w:val="32"/>
          <w:lang w:val="en-US" w:eastAsia="zh-CN"/>
        </w:rPr>
        <w:t xml:space="preserve">                     </w:t>
      </w:r>
    </w:p>
    <w:permEnd w:id="3"/>
    <w:p w14:paraId="1A91309E">
      <w:pPr>
        <w:spacing w:line="56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联系方式：</w:t>
      </w:r>
      <w:permStart w:id="4" w:edGrp="everyone"/>
      <w:r>
        <w:rPr>
          <w:rFonts w:hint="eastAsia" w:ascii="仿宋_GB2312" w:hAnsi="仿宋_GB2312" w:eastAsia="仿宋_GB2312" w:cs="仿宋_GB2312"/>
          <w:sz w:val="32"/>
          <w:szCs w:val="32"/>
          <w:lang w:val="en-US" w:eastAsia="zh-CN"/>
        </w:rPr>
        <w:t xml:space="preserve">                     </w:t>
      </w:r>
    </w:p>
    <w:permEnd w:id="4"/>
    <w:p w14:paraId="4F02EB8C">
      <w:pPr>
        <w:adjustRightInd w:val="0"/>
        <w:snapToGrid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3E134502">
      <w:pPr>
        <w:pStyle w:val="18"/>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经双方友好协商，根据《中华人民共和国民法典》及甲方所在地的相关法律法规，达成如下协议：</w:t>
      </w:r>
    </w:p>
    <w:p w14:paraId="044B2DD4">
      <w:pPr>
        <w:pStyle w:val="18"/>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 xml:space="preserve">第一条 </w:t>
      </w:r>
      <w:r>
        <w:rPr>
          <w:rFonts w:hint="eastAsia" w:ascii="黑体" w:hAnsi="黑体" w:eastAsia="黑体" w:cs="黑体"/>
          <w:sz w:val="32"/>
          <w:szCs w:val="32"/>
          <w:lang w:val="en-US" w:eastAsia="zh-CN"/>
        </w:rPr>
        <w:t>项目概况</w:t>
      </w:r>
    </w:p>
    <w:p w14:paraId="137A837D">
      <w:pPr>
        <w:pStyle w:val="18"/>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1.项目名称：</w:t>
      </w:r>
      <w:permStart w:id="5" w:edGrp="everyone"/>
      <w:r>
        <w:rPr>
          <w:rFonts w:hint="eastAsia" w:ascii="仿宋_GB2312" w:hAnsi="仿宋_GB2312" w:eastAsia="仿宋_GB2312" w:cs="仿宋_GB2312"/>
          <w:sz w:val="32"/>
          <w:szCs w:val="32"/>
          <w:lang w:val="en-US" w:eastAsia="zh-CN"/>
        </w:rPr>
        <w:t xml:space="preserve"> 江东新区起步区滨海公园景观提升工程 </w:t>
      </w:r>
    </w:p>
    <w:permEnd w:id="5"/>
    <w:p w14:paraId="1A07EF46">
      <w:pPr>
        <w:pStyle w:val="18"/>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2.项目地点：</w:t>
      </w:r>
      <w:permStart w:id="6" w:edGrp="everyone"/>
      <w:r>
        <w:rPr>
          <w:rFonts w:hint="eastAsia" w:ascii="仿宋_GB2312" w:hAnsi="仿宋_GB2312" w:eastAsia="仿宋_GB2312" w:cs="仿宋_GB2312"/>
          <w:sz w:val="32"/>
          <w:szCs w:val="32"/>
          <w:lang w:val="en-US" w:eastAsia="zh-CN"/>
        </w:rPr>
        <w:t xml:space="preserve">                         </w:t>
      </w:r>
    </w:p>
    <w:permEnd w:id="6"/>
    <w:p w14:paraId="1777C6DF">
      <w:pPr>
        <w:pStyle w:val="18"/>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3.项目概况：</w:t>
      </w:r>
      <w:permStart w:id="7" w:edGrp="everyone"/>
      <w:r>
        <w:rPr>
          <w:rFonts w:hint="eastAsia" w:ascii="仿宋_GB2312" w:hAnsi="仿宋_GB2312" w:eastAsia="仿宋_GB2312" w:cs="仿宋_GB2312"/>
          <w:sz w:val="32"/>
          <w:szCs w:val="32"/>
          <w:lang w:val="en-US" w:eastAsia="zh-CN"/>
        </w:rPr>
        <w:t xml:space="preserve">                         </w:t>
      </w:r>
    </w:p>
    <w:permEnd w:id="7"/>
    <w:p w14:paraId="35303500">
      <w:pPr>
        <w:pStyle w:val="18"/>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4.承包方式：</w:t>
      </w:r>
      <w:r>
        <w:rPr>
          <w:rFonts w:hint="eastAsia" w:ascii="仿宋_GB2312" w:hAnsi="仿宋_GB2312" w:eastAsia="仿宋_GB2312" w:cs="仿宋_GB2312"/>
          <w:sz w:val="32"/>
          <w:szCs w:val="32"/>
        </w:rPr>
        <w:t>包工、包料、包质量、包工期、包文明施工、包安全、包验收、包检验检测、包成品保护、包赶工措施、包材料二次搬运、包保修</w:t>
      </w:r>
      <w:r>
        <w:rPr>
          <w:rFonts w:hint="eastAsia" w:ascii="仿宋_GB2312" w:hAnsi="仿宋_GB2312" w:eastAsia="仿宋_GB2312" w:cs="仿宋_GB2312"/>
          <w:sz w:val="32"/>
          <w:szCs w:val="32"/>
          <w:lang w:eastAsia="zh-CN"/>
        </w:rPr>
        <w:t>。</w:t>
      </w:r>
    </w:p>
    <w:p w14:paraId="017AAAEA">
      <w:pPr>
        <w:pStyle w:val="18"/>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5.承包范围：</w:t>
      </w:r>
      <w:permStart w:id="8" w:edGrp="everyone"/>
      <w:r>
        <w:rPr>
          <w:rFonts w:hint="eastAsia" w:ascii="仿宋_GB2312" w:hAnsi="仿宋_GB2312" w:eastAsia="仿宋_GB2312" w:cs="仿宋_GB2312"/>
          <w:sz w:val="32"/>
          <w:szCs w:val="32"/>
          <w:u w:val="single"/>
          <w:lang w:val="en-US" w:eastAsia="zh-CN"/>
        </w:rPr>
        <w:t xml:space="preserve">  江东新区起步区滨海公园景观提升工程沥青混凝土</w:t>
      </w:r>
    </w:p>
    <w:permEnd w:id="8"/>
    <w:p w14:paraId="7B66B573">
      <w:pPr>
        <w:pStyle w:val="18"/>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6.工期：</w:t>
      </w:r>
      <w:permStart w:id="9" w:edGrp="everyone"/>
      <w:r>
        <w:rPr>
          <w:rFonts w:hint="eastAsia" w:ascii="仿宋_GB2312" w:hAnsi="仿宋_GB2312" w:eastAsia="仿宋_GB2312" w:cs="仿宋_GB2312"/>
          <w:sz w:val="32"/>
          <w:szCs w:val="32"/>
          <w:u w:val="single"/>
          <w:lang w:val="en-US" w:eastAsia="zh-CN"/>
        </w:rPr>
        <w:t xml:space="preserve"> 15 </w:t>
      </w:r>
      <w:permEnd w:id="9"/>
      <w:r>
        <w:rPr>
          <w:rFonts w:hint="eastAsia" w:ascii="仿宋_GB2312" w:hAnsi="仿宋_GB2312" w:eastAsia="仿宋_GB2312" w:cs="仿宋_GB2312"/>
          <w:sz w:val="32"/>
          <w:szCs w:val="32"/>
          <w:lang w:val="en-US" w:eastAsia="zh-CN"/>
        </w:rPr>
        <w:t>日历天</w:t>
      </w:r>
    </w:p>
    <w:p w14:paraId="6EEA1E93">
      <w:pPr>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第二条 合同金额</w:t>
      </w: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支付方式</w:t>
      </w:r>
      <w:r>
        <w:rPr>
          <w:rFonts w:hint="eastAsia" w:ascii="黑体" w:hAnsi="黑体" w:eastAsia="黑体" w:cs="黑体"/>
          <w:sz w:val="32"/>
          <w:szCs w:val="32"/>
        </w:rPr>
        <w:t>及结算方式</w:t>
      </w:r>
    </w:p>
    <w:p w14:paraId="37C928AD">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1.合同</w:t>
      </w:r>
      <w:r>
        <w:rPr>
          <w:rFonts w:hint="eastAsia" w:ascii="仿宋_GB2312" w:hAnsi="仿宋_GB2312" w:eastAsia="仿宋_GB2312" w:cs="仿宋_GB2312"/>
          <w:sz w:val="32"/>
          <w:szCs w:val="32"/>
          <w:lang w:val="en-US" w:eastAsia="zh-CN"/>
        </w:rPr>
        <w:t>签约价</w:t>
      </w:r>
      <w:r>
        <w:rPr>
          <w:rFonts w:hint="eastAsia" w:ascii="仿宋_GB2312" w:hAnsi="仿宋_GB2312" w:eastAsia="仿宋_GB2312" w:cs="仿宋_GB2312"/>
          <w:sz w:val="32"/>
          <w:szCs w:val="32"/>
        </w:rPr>
        <w:t>为（大写）人民币</w:t>
      </w:r>
      <w:permStart w:id="10" w:edGrp="everyone"/>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w:t>
      </w:r>
      <w:permEnd w:id="10"/>
      <w:r>
        <w:rPr>
          <w:rFonts w:hint="eastAsia" w:ascii="仿宋_GB2312" w:hAnsi="仿宋_GB2312" w:eastAsia="仿宋_GB2312" w:cs="仿宋_GB2312"/>
          <w:sz w:val="32"/>
          <w:szCs w:val="32"/>
        </w:rPr>
        <w:t>（￥</w:t>
      </w:r>
      <w:permStart w:id="11" w:edGrp="everyone"/>
      <w:r>
        <w:rPr>
          <w:rFonts w:hint="eastAsia" w:ascii="仿宋_GB2312" w:hAnsi="仿宋_GB2312" w:eastAsia="仿宋_GB2312" w:cs="仿宋_GB2312"/>
          <w:sz w:val="32"/>
          <w:szCs w:val="32"/>
          <w:lang w:val="en-US" w:eastAsia="zh-CN"/>
        </w:rPr>
        <w:t>0000</w:t>
      </w:r>
      <w:r>
        <w:rPr>
          <w:rFonts w:hint="eastAsia" w:ascii="仿宋_GB2312" w:hAnsi="仿宋_GB2312" w:eastAsia="仿宋_GB2312" w:cs="仿宋_GB2312"/>
          <w:sz w:val="32"/>
          <w:szCs w:val="32"/>
        </w:rPr>
        <w:t>.00</w:t>
      </w:r>
      <w:permEnd w:id="11"/>
      <w:r>
        <w:rPr>
          <w:rFonts w:hint="eastAsia" w:ascii="仿宋_GB2312" w:hAnsi="仿宋_GB2312" w:eastAsia="仿宋_GB2312" w:cs="仿宋_GB2312"/>
          <w:sz w:val="32"/>
          <w:szCs w:val="32"/>
        </w:rPr>
        <w:t>），不含税金额（大写）人民币</w:t>
      </w:r>
      <w:permStart w:id="12" w:edGrp="everyone"/>
      <w:r>
        <w:rPr>
          <w:rFonts w:hint="eastAsia" w:ascii="仿宋_GB2312" w:hAnsi="仿宋_GB2312" w:eastAsia="仿宋_GB2312" w:cs="仿宋_GB2312"/>
          <w:sz w:val="32"/>
          <w:szCs w:val="32"/>
        </w:rPr>
        <w:t>[</w:t>
      </w:r>
      <w:r>
        <w:rPr>
          <w:rFonts w:hint="eastAsia" w:ascii="仿宋_GB2312" w:hAnsi="仿宋_GB2312" w:eastAsia="仿宋_GB2312" w:cs="仿宋_GB2312"/>
          <w:color w:val="FF0000"/>
          <w:sz w:val="32"/>
          <w:szCs w:val="32"/>
          <w:lang w:val="en-US" w:eastAsia="zh-CN"/>
        </w:rPr>
        <w:t>******</w:t>
      </w:r>
      <w:r>
        <w:rPr>
          <w:rFonts w:hint="eastAsia" w:ascii="仿宋_GB2312" w:hAnsi="仿宋_GB2312" w:eastAsia="仿宋_GB2312" w:cs="仿宋_GB2312"/>
          <w:sz w:val="32"/>
          <w:szCs w:val="32"/>
        </w:rPr>
        <w:t>]</w:t>
      </w:r>
      <w:permEnd w:id="12"/>
      <w:r>
        <w:rPr>
          <w:rFonts w:hint="eastAsia" w:ascii="仿宋_GB2312" w:hAnsi="仿宋_GB2312" w:eastAsia="仿宋_GB2312" w:cs="仿宋_GB2312"/>
          <w:sz w:val="32"/>
          <w:szCs w:val="32"/>
        </w:rPr>
        <w:t>（￥</w:t>
      </w:r>
      <w:permStart w:id="13" w:edGrp="everyone"/>
      <w:r>
        <w:rPr>
          <w:rFonts w:hint="eastAsia" w:ascii="仿宋_GB2312" w:hAnsi="仿宋_GB2312" w:eastAsia="仿宋_GB2312" w:cs="仿宋_GB2312"/>
          <w:sz w:val="32"/>
          <w:szCs w:val="32"/>
          <w:lang w:val="en-US" w:eastAsia="zh-CN"/>
        </w:rPr>
        <w:t>0000.00</w:t>
      </w:r>
      <w:permEnd w:id="13"/>
      <w:r>
        <w:rPr>
          <w:rFonts w:hint="eastAsia" w:ascii="仿宋_GB2312" w:hAnsi="仿宋_GB2312" w:eastAsia="仿宋_GB2312" w:cs="仿宋_GB2312"/>
          <w:sz w:val="32"/>
          <w:szCs w:val="32"/>
        </w:rPr>
        <w:t>），税率</w:t>
      </w:r>
      <w:permStart w:id="14" w:edGrp="everyone"/>
      <w:r>
        <w:rPr>
          <w:rFonts w:hint="eastAsia" w:ascii="仿宋_GB2312" w:hAnsi="仿宋_GB2312" w:eastAsia="仿宋_GB2312" w:cs="仿宋_GB2312"/>
          <w:sz w:val="32"/>
          <w:szCs w:val="32"/>
          <w:u w:val="single"/>
          <w:lang w:val="en-US" w:eastAsia="zh-CN"/>
        </w:rPr>
        <w:t xml:space="preserve">   </w:t>
      </w:r>
      <w:permEnd w:id="14"/>
      <w:r>
        <w:rPr>
          <w:rFonts w:hint="eastAsia" w:ascii="仿宋_GB2312" w:hAnsi="仿宋_GB2312" w:eastAsia="仿宋_GB2312" w:cs="仿宋_GB2312"/>
          <w:sz w:val="32"/>
          <w:szCs w:val="32"/>
        </w:rPr>
        <w:t>%。</w:t>
      </w:r>
    </w:p>
    <w:p w14:paraId="079D02AE">
      <w:pPr>
        <w:pStyle w:val="16"/>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2.支付方式</w:t>
      </w:r>
    </w:p>
    <w:p w14:paraId="4BAD1BA0">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w:t>
      </w:r>
      <w:bookmarkStart w:id="0" w:name="OLE_LINK7"/>
      <w:r>
        <w:rPr>
          <w:rFonts w:hint="eastAsia" w:ascii="仿宋_GB2312" w:hAnsi="仿宋_GB2312" w:eastAsia="仿宋_GB2312" w:cs="仿宋_GB2312"/>
          <w:color w:val="000000"/>
          <w:sz w:val="32"/>
          <w:szCs w:val="32"/>
          <w:lang w:val="en-US" w:eastAsia="zh-CN"/>
        </w:rPr>
        <w:t>【预付款】</w:t>
      </w:r>
      <w:bookmarkEnd w:id="0"/>
      <w:r>
        <w:rPr>
          <w:rFonts w:hint="eastAsia" w:ascii="仿宋_GB2312" w:hAnsi="仿宋_GB2312" w:eastAsia="仿宋_GB2312" w:cs="仿宋_GB2312"/>
          <w:color w:val="000000"/>
          <w:sz w:val="32"/>
          <w:szCs w:val="32"/>
        </w:rPr>
        <w:t>按照如下第（</w:t>
      </w:r>
      <w:permStart w:id="15" w:edGrp="everyone"/>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val="en-US" w:eastAsia="zh-CN"/>
        </w:rPr>
        <w:t>2</w:t>
      </w:r>
      <w:r>
        <w:rPr>
          <w:rFonts w:hint="eastAsia" w:ascii="仿宋_GB2312" w:hAnsi="仿宋_GB2312" w:eastAsia="仿宋_GB2312" w:cs="仿宋_GB2312"/>
          <w:color w:val="000000"/>
          <w:sz w:val="32"/>
          <w:szCs w:val="32"/>
          <w:u w:val="single"/>
        </w:rPr>
        <w:t xml:space="preserve"> </w:t>
      </w:r>
      <w:permEnd w:id="15"/>
      <w:r>
        <w:rPr>
          <w:rFonts w:hint="eastAsia" w:ascii="仿宋_GB2312" w:hAnsi="仿宋_GB2312" w:eastAsia="仿宋_GB2312" w:cs="仿宋_GB2312"/>
          <w:color w:val="000000"/>
          <w:sz w:val="32"/>
          <w:szCs w:val="32"/>
        </w:rPr>
        <w:t>）种方式进行</w:t>
      </w:r>
      <w:r>
        <w:rPr>
          <w:rFonts w:hint="eastAsia" w:ascii="仿宋_GB2312" w:hAnsi="仿宋_GB2312" w:eastAsia="仿宋_GB2312" w:cs="仿宋_GB2312"/>
          <w:color w:val="000000"/>
          <w:sz w:val="32"/>
          <w:szCs w:val="32"/>
          <w:lang w:eastAsia="zh-CN"/>
        </w:rPr>
        <w:t>：</w:t>
      </w:r>
    </w:p>
    <w:p w14:paraId="4B09A91C">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①</w:t>
      </w:r>
      <w:bookmarkStart w:id="1" w:name="OLE_LINK11"/>
      <w:r>
        <w:rPr>
          <w:rFonts w:hint="eastAsia" w:ascii="仿宋_GB2312" w:hAnsi="仿宋_GB2312" w:eastAsia="仿宋_GB2312" w:cs="仿宋_GB2312"/>
          <w:color w:val="000000"/>
          <w:sz w:val="32"/>
          <w:szCs w:val="32"/>
          <w:lang w:val="en-US" w:eastAsia="zh-CN"/>
        </w:rPr>
        <w:t>本合同</w:t>
      </w:r>
      <w:bookmarkEnd w:id="1"/>
      <w:r>
        <w:rPr>
          <w:rFonts w:hint="eastAsia" w:ascii="仿宋_GB2312" w:hAnsi="仿宋_GB2312" w:eastAsia="仿宋_GB2312" w:cs="仿宋_GB2312"/>
          <w:color w:val="000000"/>
          <w:sz w:val="32"/>
          <w:szCs w:val="32"/>
          <w:lang w:val="en-US" w:eastAsia="zh-CN"/>
        </w:rPr>
        <w:t>无预付款。</w:t>
      </w:r>
    </w:p>
    <w:p w14:paraId="4CA964CC">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②甲方应于合同签署之日起 15个工作日内支付</w:t>
      </w:r>
      <w:bookmarkStart w:id="2" w:name="OLE_LINK9"/>
      <w:r>
        <w:rPr>
          <w:rFonts w:hint="eastAsia" w:ascii="仿宋_GB2312" w:hAnsi="仿宋_GB2312" w:eastAsia="仿宋_GB2312" w:cs="仿宋_GB2312"/>
          <w:color w:val="000000"/>
          <w:sz w:val="32"/>
          <w:szCs w:val="32"/>
          <w:lang w:val="en-US" w:eastAsia="zh-CN"/>
        </w:rPr>
        <w:t>合同总价的</w:t>
      </w:r>
      <w:bookmarkStart w:id="3" w:name="OLE_LINK6"/>
      <w:permStart w:id="16" w:edGrp="everyone"/>
      <w:r>
        <w:rPr>
          <w:rFonts w:hint="eastAsia" w:ascii="仿宋_GB2312" w:hAnsi="仿宋_GB2312" w:eastAsia="仿宋_GB2312" w:cs="仿宋_GB2312"/>
          <w:color w:val="000000"/>
          <w:sz w:val="32"/>
          <w:szCs w:val="32"/>
          <w:u w:val="single"/>
          <w:lang w:val="en-US" w:eastAsia="zh-CN"/>
        </w:rPr>
        <w:t xml:space="preserve"> </w:t>
      </w:r>
      <w:bookmarkEnd w:id="3"/>
      <w:r>
        <w:rPr>
          <w:rFonts w:hint="eastAsia" w:ascii="仿宋_GB2312" w:hAnsi="仿宋_GB2312" w:eastAsia="仿宋_GB2312" w:cs="仿宋_GB2312"/>
          <w:color w:val="000000"/>
          <w:sz w:val="32"/>
          <w:szCs w:val="32"/>
          <w:u w:val="single"/>
          <w:lang w:val="en-US" w:eastAsia="zh-CN"/>
        </w:rPr>
        <w:t xml:space="preserve"> 25 </w:t>
      </w:r>
      <w:permEnd w:id="16"/>
      <w:r>
        <w:rPr>
          <w:rFonts w:hint="eastAsia" w:ascii="仿宋_GB2312" w:hAnsi="仿宋_GB2312" w:eastAsia="仿宋_GB2312" w:cs="仿宋_GB2312"/>
          <w:color w:val="000000"/>
          <w:sz w:val="32"/>
          <w:szCs w:val="32"/>
          <w:lang w:val="en-US" w:eastAsia="zh-CN"/>
        </w:rPr>
        <w:t>%</w:t>
      </w:r>
      <w:bookmarkEnd w:id="2"/>
      <w:r>
        <w:rPr>
          <w:rFonts w:hint="eastAsia" w:ascii="仿宋_GB2312" w:hAnsi="仿宋_GB2312" w:eastAsia="仿宋_GB2312" w:cs="仿宋_GB2312"/>
          <w:color w:val="000000"/>
          <w:sz w:val="32"/>
          <w:szCs w:val="32"/>
          <w:lang w:val="en-US" w:eastAsia="zh-CN"/>
        </w:rPr>
        <w:t>，</w:t>
      </w:r>
      <w:bookmarkStart w:id="4" w:name="OLE_LINK10"/>
      <w:r>
        <w:rPr>
          <w:rFonts w:hint="eastAsia" w:ascii="仿宋_GB2312" w:hAnsi="仿宋_GB2312" w:eastAsia="仿宋_GB2312" w:cs="仿宋_GB2312"/>
          <w:color w:val="000000"/>
          <w:sz w:val="32"/>
          <w:szCs w:val="32"/>
          <w:lang w:val="en-US" w:eastAsia="zh-CN"/>
        </w:rPr>
        <w:t>即（大写）人民币</w:t>
      </w:r>
      <w:permStart w:id="17" w:edGrp="everyone"/>
      <w:r>
        <w:rPr>
          <w:rFonts w:hint="eastAsia" w:ascii="仿宋_GB2312" w:hAnsi="仿宋_GB2312" w:eastAsia="仿宋_GB2312" w:cs="仿宋_GB2312"/>
          <w:color w:val="000000"/>
          <w:sz w:val="32"/>
          <w:szCs w:val="32"/>
          <w:lang w:val="en-US" w:eastAsia="zh-CN"/>
        </w:rPr>
        <w:t>[金额大写]</w:t>
      </w:r>
      <w:permEnd w:id="17"/>
      <w:r>
        <w:rPr>
          <w:rFonts w:hint="eastAsia" w:ascii="仿宋_GB2312" w:hAnsi="仿宋_GB2312" w:eastAsia="仿宋_GB2312" w:cs="仿宋_GB2312"/>
          <w:color w:val="000000"/>
          <w:sz w:val="32"/>
          <w:szCs w:val="32"/>
          <w:lang w:val="en-US" w:eastAsia="zh-CN"/>
        </w:rPr>
        <w:t>（￥</w:t>
      </w:r>
      <w:permStart w:id="18" w:edGrp="everyone"/>
      <w:r>
        <w:rPr>
          <w:rFonts w:hint="eastAsia" w:ascii="仿宋_GB2312" w:hAnsi="仿宋_GB2312" w:eastAsia="仿宋_GB2312" w:cs="仿宋_GB2312"/>
          <w:color w:val="000000"/>
          <w:sz w:val="32"/>
          <w:szCs w:val="32"/>
          <w:lang w:val="en-US" w:eastAsia="zh-CN"/>
        </w:rPr>
        <w:t>0000.00</w:t>
      </w:r>
      <w:permEnd w:id="18"/>
      <w:r>
        <w:rPr>
          <w:rFonts w:hint="eastAsia" w:ascii="仿宋_GB2312" w:hAnsi="仿宋_GB2312" w:eastAsia="仿宋_GB2312" w:cs="仿宋_GB2312"/>
          <w:color w:val="000000"/>
          <w:sz w:val="32"/>
          <w:szCs w:val="32"/>
          <w:lang w:val="en-US" w:eastAsia="zh-CN"/>
        </w:rPr>
        <w:t>）</w:t>
      </w:r>
      <w:bookmarkEnd w:id="4"/>
      <w:r>
        <w:rPr>
          <w:rFonts w:hint="eastAsia" w:ascii="仿宋_GB2312" w:hAnsi="仿宋_GB2312" w:eastAsia="仿宋_GB2312" w:cs="仿宋_GB2312"/>
          <w:color w:val="000000"/>
          <w:sz w:val="32"/>
          <w:szCs w:val="32"/>
          <w:lang w:val="en-US" w:eastAsia="zh-CN"/>
        </w:rPr>
        <w:t>。</w:t>
      </w:r>
    </w:p>
    <w:p w14:paraId="198CC6D8">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（2）【结算款】</w:t>
      </w:r>
      <w:r>
        <w:rPr>
          <w:rFonts w:hint="eastAsia" w:ascii="仿宋_GB2312" w:hAnsi="仿宋_GB2312" w:eastAsia="仿宋_GB2312" w:cs="仿宋_GB2312"/>
          <w:color w:val="000000"/>
          <w:sz w:val="32"/>
          <w:szCs w:val="32"/>
          <w:lang w:eastAsia="zh-CN"/>
        </w:rPr>
        <w:t>：</w:t>
      </w:r>
    </w:p>
    <w:p w14:paraId="48B5130D">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乙方应于完成全部工作经甲方审核通过后一次性支付合同总价</w:t>
      </w:r>
      <w:permStart w:id="19" w:edGrp="everyone"/>
      <w:r>
        <w:rPr>
          <w:rFonts w:hint="eastAsia" w:ascii="仿宋_GB2312" w:hAnsi="仿宋_GB2312" w:eastAsia="仿宋_GB2312" w:cs="仿宋_GB2312"/>
          <w:color w:val="000000"/>
          <w:sz w:val="32"/>
          <w:szCs w:val="32"/>
          <w:u w:val="single"/>
          <w:lang w:val="en-US" w:eastAsia="zh-CN"/>
        </w:rPr>
        <w:t xml:space="preserve"> 97 </w:t>
      </w:r>
      <w:permEnd w:id="19"/>
      <w:r>
        <w:rPr>
          <w:rFonts w:hint="eastAsia" w:ascii="仿宋_GB2312" w:hAnsi="仿宋_GB2312" w:eastAsia="仿宋_GB2312" w:cs="仿宋_GB2312"/>
          <w:color w:val="000000"/>
          <w:sz w:val="32"/>
          <w:szCs w:val="32"/>
          <w:u w:val="single"/>
          <w:lang w:val="en-US" w:eastAsia="zh-CN"/>
        </w:rPr>
        <w:t>%</w:t>
      </w:r>
      <w:r>
        <w:rPr>
          <w:rFonts w:hint="eastAsia" w:ascii="仿宋_GB2312" w:hAnsi="仿宋_GB2312" w:eastAsia="仿宋_GB2312" w:cs="仿宋_GB2312"/>
          <w:color w:val="000000"/>
          <w:sz w:val="32"/>
          <w:szCs w:val="32"/>
          <w:lang w:val="en-US" w:eastAsia="zh-CN"/>
        </w:rPr>
        <w:t>，即（大写</w:t>
      </w:r>
      <w:bookmarkStart w:id="13" w:name="_GoBack"/>
      <w:bookmarkEnd w:id="13"/>
      <w:r>
        <w:rPr>
          <w:rFonts w:hint="eastAsia" w:ascii="仿宋_GB2312" w:hAnsi="仿宋_GB2312" w:eastAsia="仿宋_GB2312" w:cs="仿宋_GB2312"/>
          <w:color w:val="000000"/>
          <w:sz w:val="32"/>
          <w:szCs w:val="32"/>
          <w:lang w:val="en-US" w:eastAsia="zh-CN"/>
        </w:rPr>
        <w:t>）人民币</w:t>
      </w:r>
      <w:permStart w:id="20" w:edGrp="everyone"/>
      <w:r>
        <w:rPr>
          <w:rFonts w:hint="eastAsia" w:ascii="仿宋_GB2312" w:hAnsi="仿宋_GB2312" w:eastAsia="仿宋_GB2312" w:cs="仿宋_GB2312"/>
          <w:color w:val="000000"/>
          <w:sz w:val="32"/>
          <w:szCs w:val="32"/>
          <w:lang w:val="en-US" w:eastAsia="zh-CN"/>
        </w:rPr>
        <w:t>[金额大写]</w:t>
      </w:r>
      <w:permEnd w:id="20"/>
      <w:r>
        <w:rPr>
          <w:rFonts w:hint="eastAsia" w:ascii="仿宋_GB2312" w:hAnsi="仿宋_GB2312" w:eastAsia="仿宋_GB2312" w:cs="仿宋_GB2312"/>
          <w:color w:val="000000"/>
          <w:sz w:val="32"/>
          <w:szCs w:val="32"/>
          <w:lang w:val="en-US" w:eastAsia="zh-CN"/>
        </w:rPr>
        <w:t>（￥</w:t>
      </w:r>
      <w:permStart w:id="21" w:edGrp="everyone"/>
      <w:r>
        <w:rPr>
          <w:rFonts w:hint="eastAsia" w:ascii="仿宋_GB2312" w:hAnsi="仿宋_GB2312" w:eastAsia="仿宋_GB2312" w:cs="仿宋_GB2312"/>
          <w:color w:val="000000"/>
          <w:sz w:val="32"/>
          <w:szCs w:val="32"/>
          <w:lang w:val="en-US" w:eastAsia="zh-CN"/>
        </w:rPr>
        <w:t>0000.00</w:t>
      </w:r>
      <w:permEnd w:id="21"/>
      <w:r>
        <w:rPr>
          <w:rFonts w:hint="eastAsia" w:ascii="仿宋_GB2312" w:hAnsi="仿宋_GB2312" w:eastAsia="仿宋_GB2312" w:cs="仿宋_GB2312"/>
          <w:color w:val="000000"/>
          <w:sz w:val="32"/>
          <w:szCs w:val="32"/>
          <w:lang w:val="en-US" w:eastAsia="zh-CN"/>
        </w:rPr>
        <w:t>）至（乙方）指定账户。</w:t>
      </w:r>
    </w:p>
    <w:p w14:paraId="1498A601">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bookmarkStart w:id="5" w:name="OLE_LINK20"/>
      <w:r>
        <w:rPr>
          <w:rFonts w:hint="eastAsia" w:ascii="仿宋_GB2312" w:hAnsi="仿宋_GB2312" w:eastAsia="仿宋_GB2312" w:cs="仿宋_GB2312"/>
          <w:color w:val="000000"/>
          <w:sz w:val="32"/>
          <w:szCs w:val="32"/>
          <w:lang w:val="en-US" w:eastAsia="zh-CN"/>
        </w:rPr>
        <w:t>（3）质保金</w:t>
      </w:r>
      <w:r>
        <w:rPr>
          <w:rFonts w:hint="eastAsia" w:ascii="仿宋_GB2312" w:hAnsi="仿宋_GB2312" w:eastAsia="仿宋_GB2312" w:cs="仿宋_GB2312"/>
          <w:color w:val="000000"/>
          <w:sz w:val="32"/>
          <w:szCs w:val="32"/>
        </w:rPr>
        <w:t>按照如下第（</w:t>
      </w:r>
      <w:permStart w:id="22" w:edGrp="everyone"/>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val="en-US" w:eastAsia="zh-CN"/>
        </w:rPr>
        <w:t>②</w:t>
      </w:r>
      <w:r>
        <w:rPr>
          <w:rFonts w:hint="eastAsia" w:ascii="仿宋_GB2312" w:hAnsi="仿宋_GB2312" w:eastAsia="仿宋_GB2312" w:cs="仿宋_GB2312"/>
          <w:color w:val="000000"/>
          <w:sz w:val="32"/>
          <w:szCs w:val="32"/>
          <w:u w:val="single"/>
        </w:rPr>
        <w:t xml:space="preserve"> </w:t>
      </w:r>
      <w:permEnd w:id="22"/>
      <w:r>
        <w:rPr>
          <w:rFonts w:hint="eastAsia" w:ascii="仿宋_GB2312" w:hAnsi="仿宋_GB2312" w:eastAsia="仿宋_GB2312" w:cs="仿宋_GB2312"/>
          <w:color w:val="000000"/>
          <w:sz w:val="32"/>
          <w:szCs w:val="32"/>
        </w:rPr>
        <w:t>）种方式进行</w:t>
      </w:r>
      <w:r>
        <w:rPr>
          <w:rFonts w:hint="eastAsia" w:ascii="仿宋_GB2312" w:hAnsi="仿宋_GB2312" w:eastAsia="仿宋_GB2312" w:cs="仿宋_GB2312"/>
          <w:color w:val="000000"/>
          <w:sz w:val="32"/>
          <w:szCs w:val="32"/>
          <w:lang w:eastAsia="zh-CN"/>
        </w:rPr>
        <w:t>：</w:t>
      </w:r>
    </w:p>
    <w:p w14:paraId="3F252F08">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①本合同不预留质保金。</w:t>
      </w:r>
    </w:p>
    <w:p w14:paraId="108A285E">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②剩余最终结算总价或本合同总价二者最低值的3%（具体比例根据项目实际情况确定）作为质保金，质保期满后，经</w:t>
      </w:r>
      <w:bookmarkStart w:id="6" w:name="OLE_LINK23"/>
      <w:bookmarkStart w:id="7" w:name="OLE_LINK25"/>
      <w:r>
        <w:rPr>
          <w:rFonts w:hint="eastAsia" w:ascii="仿宋_GB2312" w:hAnsi="仿宋_GB2312" w:eastAsia="仿宋_GB2312" w:cs="仿宋_GB2312"/>
          <w:color w:val="000000"/>
          <w:sz w:val="32"/>
          <w:szCs w:val="32"/>
          <w:lang w:val="en-US" w:eastAsia="zh-CN"/>
        </w:rPr>
        <w:t>双方对合同服务及</w:t>
      </w:r>
      <w:bookmarkEnd w:id="6"/>
      <w:r>
        <w:rPr>
          <w:rFonts w:hint="eastAsia" w:ascii="仿宋_GB2312" w:hAnsi="仿宋_GB2312" w:eastAsia="仿宋_GB2312" w:cs="仿宋_GB2312"/>
          <w:color w:val="000000"/>
          <w:sz w:val="32"/>
          <w:szCs w:val="32"/>
          <w:lang w:val="en-US" w:eastAsia="zh-CN"/>
        </w:rPr>
        <w:t>履行义务确认无异后</w:t>
      </w:r>
      <w:bookmarkEnd w:id="7"/>
      <w:r>
        <w:rPr>
          <w:rFonts w:hint="eastAsia" w:ascii="仿宋_GB2312" w:hAnsi="仿宋_GB2312" w:eastAsia="仿宋_GB2312" w:cs="仿宋_GB2312"/>
          <w:color w:val="000000"/>
          <w:sz w:val="32"/>
          <w:szCs w:val="32"/>
          <w:lang w:val="en-US" w:eastAsia="zh-CN"/>
        </w:rPr>
        <w:t>，甲方在收到乙方的付款申请之日起</w:t>
      </w:r>
      <w:bookmarkStart w:id="8" w:name="OLE_LINK26"/>
      <w:permStart w:id="23" w:edGrp="everyone"/>
      <w:r>
        <w:rPr>
          <w:rFonts w:hint="eastAsia" w:ascii="仿宋_GB2312" w:hAnsi="仿宋_GB2312" w:eastAsia="仿宋_GB2312" w:cs="仿宋_GB2312"/>
          <w:color w:val="000000"/>
          <w:sz w:val="32"/>
          <w:szCs w:val="32"/>
          <w:lang w:val="en-US" w:eastAsia="zh-CN"/>
        </w:rPr>
        <w:t>[3]</w:t>
      </w:r>
      <w:bookmarkEnd w:id="8"/>
      <w:permEnd w:id="23"/>
      <w:r>
        <w:rPr>
          <w:rFonts w:hint="eastAsia" w:ascii="仿宋_GB2312" w:hAnsi="仿宋_GB2312" w:eastAsia="仿宋_GB2312" w:cs="仿宋_GB2312"/>
          <w:color w:val="000000"/>
          <w:sz w:val="32"/>
          <w:szCs w:val="32"/>
          <w:lang w:val="en-US" w:eastAsia="zh-CN"/>
        </w:rPr>
        <w:t>个工作日内向乙方无息返还质保金。</w:t>
      </w:r>
      <w:bookmarkEnd w:id="5"/>
    </w:p>
    <w:p w14:paraId="788ED442">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.结算方式</w:t>
      </w:r>
    </w:p>
    <w:p w14:paraId="3C867C75">
      <w:pPr>
        <w:keepNext w:val="0"/>
        <w:keepLines w:val="0"/>
        <w:pageBreakBefore w:val="0"/>
        <w:kinsoku/>
        <w:wordWrap/>
        <w:overflowPunct/>
        <w:topLinePunct w:val="0"/>
        <w:autoSpaceDE/>
        <w:autoSpaceDN/>
        <w:bidi w:val="0"/>
        <w:spacing w:line="560" w:lineRule="exact"/>
        <w:ind w:firstLine="640" w:firstLineChars="200"/>
        <w:textAlignment w:val="auto"/>
        <w:rPr>
          <w:rFonts w:hint="eastAsia"/>
          <w:sz w:val="32"/>
          <w:szCs w:val="32"/>
          <w:lang w:eastAsia="zh-CN"/>
        </w:rPr>
      </w:pPr>
      <w:r>
        <w:rPr>
          <w:rFonts w:hint="eastAsia" w:ascii="仿宋_GB2312" w:hAnsi="仿宋_GB2312" w:eastAsia="仿宋_GB2312" w:cs="仿宋_GB2312"/>
          <w:sz w:val="32"/>
          <w:szCs w:val="32"/>
        </w:rPr>
        <w:t>合同价格形式：固定综合单价。</w:t>
      </w:r>
      <w:r>
        <w:rPr>
          <w:rFonts w:hint="eastAsia"/>
          <w:sz w:val="32"/>
          <w:szCs w:val="32"/>
          <w:lang w:eastAsia="zh-CN"/>
        </w:rPr>
        <w:t>（</w:t>
      </w:r>
      <w:r>
        <w:rPr>
          <w:rFonts w:hint="eastAsia"/>
          <w:sz w:val="32"/>
          <w:szCs w:val="32"/>
          <w:lang w:val="en-US" w:eastAsia="zh-CN"/>
        </w:rPr>
        <w:t>详见下表</w:t>
      </w:r>
      <w:r>
        <w:rPr>
          <w:rFonts w:hint="eastAsia"/>
          <w:sz w:val="32"/>
          <w:szCs w:val="32"/>
          <w:lang w:eastAsia="zh-CN"/>
        </w:rPr>
        <w:t>）</w:t>
      </w:r>
    </w:p>
    <w:tbl>
      <w:tblPr>
        <w:tblStyle w:val="11"/>
        <w:tblW w:w="4709" w:type="pct"/>
        <w:jc w:val="center"/>
        <w:tblLayout w:type="fixed"/>
        <w:tblCellMar>
          <w:top w:w="0" w:type="dxa"/>
          <w:left w:w="108" w:type="dxa"/>
          <w:bottom w:w="0" w:type="dxa"/>
          <w:right w:w="108" w:type="dxa"/>
        </w:tblCellMar>
      </w:tblPr>
      <w:tblGrid>
        <w:gridCol w:w="985"/>
        <w:gridCol w:w="1282"/>
        <w:gridCol w:w="903"/>
        <w:gridCol w:w="705"/>
        <w:gridCol w:w="896"/>
        <w:gridCol w:w="1162"/>
        <w:gridCol w:w="1475"/>
        <w:gridCol w:w="1126"/>
      </w:tblGrid>
      <w:tr w14:paraId="1645E730">
        <w:tblPrEx>
          <w:tblCellMar>
            <w:top w:w="0" w:type="dxa"/>
            <w:left w:w="108" w:type="dxa"/>
            <w:bottom w:w="0" w:type="dxa"/>
            <w:right w:w="108" w:type="dxa"/>
          </w:tblCellMar>
        </w:tblPrEx>
        <w:trPr>
          <w:trHeight w:val="560" w:hRule="atLeast"/>
          <w:jc w:val="center"/>
        </w:trPr>
        <w:tc>
          <w:tcPr>
            <w:tcW w:w="5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3DAC37">
            <w:pPr>
              <w:widowControl/>
              <w:spacing w:line="560" w:lineRule="exact"/>
              <w:textAlignment w:val="center"/>
              <w:rPr>
                <w:rFonts w:ascii="仿宋_GB2312" w:hAnsi="仿宋_GB2312" w:eastAsia="仿宋_GB2312" w:cs="仿宋_GB2312"/>
                <w:b/>
                <w:bCs/>
                <w:sz w:val="32"/>
                <w:szCs w:val="32"/>
                <w:shd w:val="clear" w:color="FFFFFF" w:fill="D9D9D9"/>
              </w:rPr>
            </w:pPr>
            <w:r>
              <w:rPr>
                <w:rFonts w:hint="eastAsia" w:ascii="仿宋_GB2312" w:hAnsi="仿宋_GB2312" w:eastAsia="仿宋_GB2312" w:cs="仿宋_GB2312"/>
                <w:b/>
                <w:bCs/>
                <w:sz w:val="32"/>
                <w:szCs w:val="32"/>
                <w:shd w:val="clear" w:color="FFFFFF" w:fill="D9D9D9"/>
              </w:rPr>
              <w:t>序号</w:t>
            </w:r>
          </w:p>
        </w:tc>
        <w:tc>
          <w:tcPr>
            <w:tcW w:w="7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87D4B1">
            <w:pPr>
              <w:widowControl/>
              <w:spacing w:line="560" w:lineRule="exact"/>
              <w:jc w:val="center"/>
              <w:textAlignment w:val="center"/>
              <w:rPr>
                <w:rFonts w:ascii="仿宋_GB2312" w:hAnsi="仿宋_GB2312" w:eastAsia="仿宋_GB2312" w:cs="仿宋_GB2312"/>
                <w:b/>
                <w:bCs/>
                <w:sz w:val="32"/>
                <w:szCs w:val="32"/>
                <w:shd w:val="clear" w:color="FFFFFF" w:fill="D9D9D9"/>
              </w:rPr>
            </w:pPr>
            <w:r>
              <w:rPr>
                <w:rFonts w:hint="eastAsia" w:ascii="仿宋_GB2312" w:hAnsi="仿宋_GB2312" w:eastAsia="仿宋_GB2312" w:cs="仿宋_GB2312"/>
                <w:b/>
                <w:bCs/>
                <w:sz w:val="32"/>
                <w:szCs w:val="32"/>
                <w:shd w:val="clear" w:color="FFFFFF" w:fill="D9D9D9"/>
              </w:rPr>
              <w:t>清单项目</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F70810">
            <w:pPr>
              <w:widowControl/>
              <w:spacing w:line="560" w:lineRule="exact"/>
              <w:jc w:val="center"/>
              <w:textAlignment w:val="center"/>
              <w:rPr>
                <w:rFonts w:ascii="仿宋_GB2312" w:hAnsi="仿宋_GB2312" w:eastAsia="仿宋_GB2312" w:cs="仿宋_GB2312"/>
                <w:b/>
                <w:bCs/>
                <w:sz w:val="32"/>
                <w:szCs w:val="32"/>
                <w:shd w:val="clear" w:color="FFFFFF" w:fill="D9D9D9"/>
              </w:rPr>
            </w:pPr>
            <w:r>
              <w:rPr>
                <w:rFonts w:hint="eastAsia" w:ascii="仿宋_GB2312" w:hAnsi="仿宋_GB2312" w:eastAsia="仿宋_GB2312" w:cs="仿宋_GB2312"/>
                <w:b/>
                <w:bCs/>
                <w:sz w:val="32"/>
                <w:szCs w:val="32"/>
                <w:shd w:val="clear" w:color="FFFFFF" w:fill="D9D9D9"/>
              </w:rPr>
              <w:t>规格</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770124">
            <w:pPr>
              <w:widowControl/>
              <w:spacing w:line="560" w:lineRule="exact"/>
              <w:jc w:val="center"/>
              <w:textAlignment w:val="center"/>
              <w:rPr>
                <w:rFonts w:ascii="仿宋_GB2312" w:hAnsi="仿宋_GB2312" w:eastAsia="仿宋_GB2312" w:cs="仿宋_GB2312"/>
                <w:b/>
                <w:bCs/>
                <w:sz w:val="32"/>
                <w:szCs w:val="32"/>
                <w:shd w:val="clear" w:color="FFFFFF" w:fill="D9D9D9"/>
              </w:rPr>
            </w:pPr>
            <w:r>
              <w:rPr>
                <w:rFonts w:hint="eastAsia" w:ascii="仿宋_GB2312" w:hAnsi="仿宋_GB2312" w:eastAsia="仿宋_GB2312" w:cs="仿宋_GB2312"/>
                <w:b/>
                <w:bCs/>
                <w:sz w:val="32"/>
                <w:szCs w:val="32"/>
                <w:shd w:val="clear" w:color="FFFFFF" w:fill="D9D9D9"/>
              </w:rPr>
              <w:t>单位</w:t>
            </w:r>
          </w:p>
        </w:tc>
        <w:tc>
          <w:tcPr>
            <w:tcW w:w="5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E2A00D">
            <w:pPr>
              <w:widowControl/>
              <w:spacing w:line="560" w:lineRule="exact"/>
              <w:jc w:val="center"/>
              <w:textAlignment w:val="center"/>
              <w:rPr>
                <w:rFonts w:ascii="仿宋_GB2312" w:hAnsi="仿宋_GB2312" w:eastAsia="仿宋_GB2312" w:cs="仿宋_GB2312"/>
                <w:b/>
                <w:bCs/>
                <w:sz w:val="32"/>
                <w:szCs w:val="32"/>
                <w:shd w:val="clear" w:color="FFFFFF" w:fill="D9D9D9"/>
              </w:rPr>
            </w:pPr>
            <w:r>
              <w:rPr>
                <w:rFonts w:hint="eastAsia" w:ascii="仿宋_GB2312" w:hAnsi="仿宋_GB2312" w:eastAsia="仿宋_GB2312" w:cs="仿宋_GB2312"/>
                <w:b/>
                <w:bCs/>
                <w:sz w:val="32"/>
                <w:szCs w:val="32"/>
                <w:shd w:val="clear" w:color="FFFFFF" w:fill="D9D9D9"/>
              </w:rPr>
              <w:t>工程量</w:t>
            </w:r>
          </w:p>
        </w:tc>
        <w:tc>
          <w:tcPr>
            <w:tcW w:w="6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79A591">
            <w:pPr>
              <w:widowControl/>
              <w:spacing w:line="560" w:lineRule="exact"/>
              <w:jc w:val="center"/>
              <w:textAlignment w:val="center"/>
              <w:rPr>
                <w:rFonts w:ascii="仿宋_GB2312" w:hAnsi="仿宋_GB2312" w:eastAsia="仿宋_GB2312" w:cs="仿宋_GB2312"/>
                <w:b/>
                <w:bCs/>
                <w:sz w:val="32"/>
                <w:szCs w:val="32"/>
                <w:shd w:val="clear" w:color="FFFFFF" w:fill="D9D9D9"/>
              </w:rPr>
            </w:pPr>
            <w:r>
              <w:rPr>
                <w:rFonts w:hint="eastAsia" w:ascii="仿宋_GB2312" w:hAnsi="仿宋_GB2312" w:eastAsia="仿宋_GB2312" w:cs="仿宋_GB2312"/>
                <w:b/>
                <w:bCs/>
                <w:sz w:val="32"/>
                <w:szCs w:val="32"/>
                <w:shd w:val="clear" w:color="FFFFFF" w:fill="D9D9D9"/>
              </w:rPr>
              <w:t>不含税价</w:t>
            </w:r>
          </w:p>
        </w:tc>
        <w:tc>
          <w:tcPr>
            <w:tcW w:w="8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C4B56">
            <w:pPr>
              <w:widowControl/>
              <w:spacing w:line="560" w:lineRule="exact"/>
              <w:jc w:val="center"/>
              <w:textAlignment w:val="center"/>
              <w:rPr>
                <w:rFonts w:ascii="仿宋_GB2312" w:hAnsi="仿宋_GB2312" w:eastAsia="仿宋_GB2312" w:cs="仿宋_GB2312"/>
                <w:b/>
                <w:bCs/>
                <w:sz w:val="32"/>
                <w:szCs w:val="32"/>
                <w:shd w:val="clear" w:color="FFFFFF" w:fill="D9D9D9"/>
              </w:rPr>
            </w:pPr>
            <w:r>
              <w:rPr>
                <w:rFonts w:hint="eastAsia" w:ascii="仿宋_GB2312" w:hAnsi="仿宋_GB2312" w:eastAsia="仿宋_GB2312" w:cs="仿宋_GB2312"/>
                <w:b/>
                <w:bCs/>
                <w:sz w:val="32"/>
                <w:szCs w:val="32"/>
                <w:shd w:val="clear" w:color="FFFFFF" w:fill="D9D9D9"/>
              </w:rPr>
              <w:t xml:space="preserve">不含税合价 </w:t>
            </w:r>
          </w:p>
        </w:tc>
        <w:tc>
          <w:tcPr>
            <w:tcW w:w="6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A3FB66">
            <w:pPr>
              <w:widowControl/>
              <w:spacing w:line="560" w:lineRule="exact"/>
              <w:jc w:val="center"/>
              <w:textAlignment w:val="center"/>
              <w:rPr>
                <w:rFonts w:ascii="仿宋_GB2312" w:hAnsi="仿宋_GB2312" w:eastAsia="仿宋_GB2312" w:cs="仿宋_GB2312"/>
                <w:b/>
                <w:bCs/>
                <w:sz w:val="32"/>
                <w:szCs w:val="32"/>
                <w:shd w:val="clear" w:color="FFFFFF" w:fill="D9D9D9"/>
              </w:rPr>
            </w:pPr>
            <w:r>
              <w:rPr>
                <w:rFonts w:hint="eastAsia" w:ascii="仿宋_GB2312" w:hAnsi="仿宋_GB2312" w:eastAsia="仿宋_GB2312" w:cs="仿宋_GB2312"/>
                <w:b/>
                <w:bCs/>
                <w:sz w:val="32"/>
                <w:szCs w:val="32"/>
              </w:rPr>
              <w:t>备注</w:t>
            </w:r>
          </w:p>
        </w:tc>
      </w:tr>
      <w:tr w14:paraId="4AE4C291">
        <w:tblPrEx>
          <w:tblCellMar>
            <w:top w:w="0" w:type="dxa"/>
            <w:left w:w="108" w:type="dxa"/>
            <w:bottom w:w="0" w:type="dxa"/>
            <w:right w:w="108" w:type="dxa"/>
          </w:tblCellMar>
        </w:tblPrEx>
        <w:trPr>
          <w:trHeight w:val="560" w:hRule="atLeast"/>
          <w:jc w:val="center"/>
        </w:trPr>
        <w:tc>
          <w:tcPr>
            <w:tcW w:w="5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6A34B">
            <w:pPr>
              <w:spacing w:line="560" w:lineRule="exact"/>
              <w:jc w:val="center"/>
              <w:rPr>
                <w:rFonts w:ascii="方正仿宋_GB2312" w:hAnsi="方正仿宋_GB2312" w:eastAsia="方正仿宋_GB2312" w:cs="方正仿宋_GB2312"/>
                <w:b/>
                <w:bCs/>
                <w:color w:val="000000"/>
                <w:sz w:val="24"/>
                <w:shd w:val="clear" w:color="FFFFFF" w:fill="D9D9D9"/>
              </w:rPr>
            </w:pPr>
          </w:p>
        </w:tc>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4D61F">
            <w:pPr>
              <w:spacing w:line="560" w:lineRule="exact"/>
              <w:jc w:val="center"/>
              <w:rPr>
                <w:rFonts w:ascii="方正仿宋_GB2312" w:hAnsi="方正仿宋_GB2312" w:eastAsia="方正仿宋_GB2312" w:cs="方正仿宋_GB2312"/>
                <w:b/>
                <w:bCs/>
                <w:color w:val="000000"/>
                <w:sz w:val="24"/>
                <w:shd w:val="clear" w:color="FFFFFF" w:fill="D9D9D9"/>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E5B79E">
            <w:pPr>
              <w:spacing w:line="560" w:lineRule="exact"/>
              <w:jc w:val="center"/>
              <w:rPr>
                <w:rFonts w:ascii="方正仿宋_GB2312" w:hAnsi="方正仿宋_GB2312" w:eastAsia="方正仿宋_GB2312" w:cs="方正仿宋_GB2312"/>
                <w:b/>
                <w:bCs/>
                <w:color w:val="000000"/>
                <w:sz w:val="24"/>
                <w:shd w:val="clear" w:color="FFFFFF" w:fill="D9D9D9"/>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061F87">
            <w:pPr>
              <w:spacing w:line="560" w:lineRule="exact"/>
              <w:jc w:val="center"/>
              <w:rPr>
                <w:rFonts w:ascii="方正仿宋_GB2312" w:hAnsi="方正仿宋_GB2312" w:eastAsia="方正仿宋_GB2312" w:cs="方正仿宋_GB2312"/>
                <w:b/>
                <w:bCs/>
                <w:color w:val="000000"/>
                <w:sz w:val="24"/>
                <w:shd w:val="clear" w:color="FFFFFF" w:fill="D9D9D9"/>
              </w:rPr>
            </w:pP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FBF98">
            <w:pPr>
              <w:spacing w:line="560" w:lineRule="exact"/>
              <w:jc w:val="center"/>
              <w:rPr>
                <w:rFonts w:ascii="方正仿宋_GB2312" w:hAnsi="方正仿宋_GB2312" w:eastAsia="方正仿宋_GB2312" w:cs="方正仿宋_GB2312"/>
                <w:b/>
                <w:bCs/>
                <w:color w:val="000000"/>
                <w:sz w:val="24"/>
                <w:shd w:val="clear" w:color="FFFFFF" w:fill="D9D9D9"/>
              </w:rPr>
            </w:pPr>
          </w:p>
        </w:tc>
        <w:tc>
          <w:tcPr>
            <w:tcW w:w="6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BECD02">
            <w:pPr>
              <w:spacing w:line="560" w:lineRule="exact"/>
              <w:jc w:val="center"/>
              <w:rPr>
                <w:rFonts w:ascii="方正仿宋_GB2312" w:hAnsi="方正仿宋_GB2312" w:eastAsia="方正仿宋_GB2312" w:cs="方正仿宋_GB2312"/>
                <w:b/>
                <w:bCs/>
                <w:color w:val="000000"/>
                <w:sz w:val="24"/>
                <w:shd w:val="clear" w:color="FFFFFF" w:fill="D9D9D9"/>
              </w:rPr>
            </w:pPr>
          </w:p>
        </w:tc>
        <w:tc>
          <w:tcPr>
            <w:tcW w:w="8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EEF92">
            <w:pPr>
              <w:spacing w:line="560" w:lineRule="exact"/>
              <w:jc w:val="center"/>
              <w:rPr>
                <w:rFonts w:ascii="方正仿宋_GB2312" w:hAnsi="方正仿宋_GB2312" w:eastAsia="方正仿宋_GB2312" w:cs="方正仿宋_GB2312"/>
                <w:b/>
                <w:bCs/>
                <w:color w:val="000000"/>
                <w:sz w:val="24"/>
                <w:shd w:val="clear" w:color="FFFFFF" w:fill="D9D9D9"/>
              </w:rPr>
            </w:pPr>
          </w:p>
        </w:tc>
        <w:tc>
          <w:tcPr>
            <w:tcW w:w="6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18AE3">
            <w:pPr>
              <w:spacing w:line="560" w:lineRule="exact"/>
              <w:jc w:val="center"/>
              <w:rPr>
                <w:rFonts w:ascii="方正仿宋_GB2312" w:hAnsi="方正仿宋_GB2312" w:eastAsia="方正仿宋_GB2312" w:cs="方正仿宋_GB2312"/>
                <w:b/>
                <w:bCs/>
                <w:color w:val="000000"/>
                <w:sz w:val="24"/>
                <w:shd w:val="clear" w:color="FFFFFF" w:fill="D9D9D9"/>
              </w:rPr>
            </w:pPr>
          </w:p>
        </w:tc>
      </w:tr>
      <w:tr w14:paraId="6E2FF859">
        <w:tblPrEx>
          <w:tblCellMar>
            <w:top w:w="0" w:type="dxa"/>
            <w:left w:w="108" w:type="dxa"/>
            <w:bottom w:w="0" w:type="dxa"/>
            <w:right w:w="108" w:type="dxa"/>
          </w:tblCellMar>
        </w:tblPrEx>
        <w:trPr>
          <w:trHeight w:val="600" w:hRule="atLeast"/>
          <w:jc w:val="center"/>
        </w:trPr>
        <w:tc>
          <w:tcPr>
            <w:tcW w:w="5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DEAA3">
            <w:pPr>
              <w:widowControl/>
              <w:spacing w:line="560" w:lineRule="exact"/>
              <w:jc w:val="center"/>
              <w:textAlignment w:val="center"/>
              <w:rPr>
                <w:rFonts w:ascii="仿宋_GB2312" w:hAnsi="仿宋_GB2312" w:eastAsia="仿宋_GB2312" w:cs="仿宋_GB2312"/>
                <w:sz w:val="24"/>
                <w:shd w:val="clear" w:color="FFFFFF" w:fill="D9D9D9"/>
              </w:rPr>
            </w:pPr>
            <w:r>
              <w:rPr>
                <w:rFonts w:hint="eastAsia" w:ascii="仿宋_GB2312" w:hAnsi="仿宋_GB2312" w:eastAsia="仿宋_GB2312" w:cs="仿宋_GB2312"/>
                <w:sz w:val="24"/>
                <w:shd w:val="clear" w:color="FFFFFF" w:fill="D9D9D9"/>
              </w:rPr>
              <w:t>1</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0A685">
            <w:pPr>
              <w:widowControl/>
              <w:spacing w:line="560" w:lineRule="exact"/>
              <w:jc w:val="center"/>
              <w:textAlignment w:val="center"/>
              <w:rPr>
                <w:rFonts w:ascii="仿宋_GB2312" w:hAnsi="仿宋_GB2312" w:eastAsia="仿宋_GB2312" w:cs="仿宋_GB2312"/>
                <w:sz w:val="24"/>
                <w:shd w:val="clear" w:color="FFFFFF" w:fill="D9D9D9"/>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F17C4">
            <w:pPr>
              <w:spacing w:line="560" w:lineRule="exact"/>
              <w:jc w:val="center"/>
              <w:rPr>
                <w:rFonts w:ascii="仿宋_GB2312" w:hAnsi="仿宋_GB2312" w:eastAsia="仿宋_GB2312" w:cs="仿宋_GB2312"/>
                <w:sz w:val="24"/>
                <w:shd w:val="clear" w:color="FFFFFF" w:fill="D9D9D9"/>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17349">
            <w:pPr>
              <w:widowControl/>
              <w:spacing w:line="560" w:lineRule="exact"/>
              <w:jc w:val="center"/>
              <w:textAlignment w:val="center"/>
              <w:rPr>
                <w:rFonts w:ascii="仿宋_GB2312" w:hAnsi="仿宋_GB2312" w:eastAsia="仿宋_GB2312" w:cs="仿宋_GB2312"/>
                <w:sz w:val="24"/>
                <w:shd w:val="clear" w:color="FFFFFF" w:fill="D9D9D9"/>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8E261">
            <w:pPr>
              <w:widowControl/>
              <w:spacing w:line="560" w:lineRule="exact"/>
              <w:jc w:val="center"/>
              <w:textAlignment w:val="center"/>
              <w:rPr>
                <w:rFonts w:ascii="仿宋_GB2312" w:hAnsi="仿宋_GB2312" w:eastAsia="仿宋_GB2312" w:cs="仿宋_GB2312"/>
                <w:sz w:val="24"/>
                <w:shd w:val="clear" w:color="FFFFFF" w:fill="D9D9D9"/>
              </w:rPr>
            </w:pP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91CE2">
            <w:pPr>
              <w:widowControl/>
              <w:spacing w:line="560" w:lineRule="exact"/>
              <w:jc w:val="center"/>
              <w:textAlignment w:val="center"/>
              <w:rPr>
                <w:rFonts w:ascii="仿宋_GB2312" w:hAnsi="仿宋_GB2312" w:eastAsia="仿宋_GB2312" w:cs="仿宋_GB2312"/>
                <w:sz w:val="24"/>
                <w:shd w:val="clear" w:color="FFFFFF" w:fill="D9D9D9"/>
              </w:rPr>
            </w:pP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7E7BC">
            <w:pPr>
              <w:widowControl/>
              <w:spacing w:line="560" w:lineRule="exact"/>
              <w:jc w:val="center"/>
              <w:textAlignment w:val="center"/>
              <w:rPr>
                <w:rFonts w:ascii="仿宋_GB2312" w:hAnsi="仿宋_GB2312" w:eastAsia="仿宋_GB2312" w:cs="仿宋_GB2312"/>
                <w:sz w:val="24"/>
                <w:shd w:val="clear" w:color="FFFFFF" w:fill="D9D9D9"/>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1E13B">
            <w:pPr>
              <w:spacing w:line="560" w:lineRule="exact"/>
              <w:jc w:val="center"/>
              <w:rPr>
                <w:rFonts w:ascii="仿宋_GB2312" w:hAnsi="仿宋_GB2312" w:eastAsia="仿宋_GB2312" w:cs="仿宋_GB2312"/>
                <w:sz w:val="24"/>
                <w:shd w:val="clear" w:color="FFFFFF" w:fill="D9D9D9"/>
              </w:rPr>
            </w:pPr>
          </w:p>
        </w:tc>
      </w:tr>
      <w:tr w14:paraId="2CE31F5B">
        <w:tblPrEx>
          <w:tblCellMar>
            <w:top w:w="0" w:type="dxa"/>
            <w:left w:w="108" w:type="dxa"/>
            <w:bottom w:w="0" w:type="dxa"/>
            <w:right w:w="108" w:type="dxa"/>
          </w:tblCellMar>
        </w:tblPrEx>
        <w:trPr>
          <w:trHeight w:val="620" w:hRule="atLeast"/>
          <w:jc w:val="center"/>
        </w:trPr>
        <w:tc>
          <w:tcPr>
            <w:tcW w:w="5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11815">
            <w:pPr>
              <w:widowControl/>
              <w:spacing w:line="560" w:lineRule="exact"/>
              <w:jc w:val="center"/>
              <w:textAlignment w:val="center"/>
              <w:rPr>
                <w:rFonts w:ascii="仿宋_GB2312" w:hAnsi="仿宋_GB2312" w:eastAsia="仿宋_GB2312" w:cs="仿宋_GB2312"/>
                <w:sz w:val="24"/>
                <w:shd w:val="clear" w:color="FFFFFF" w:fill="D9D9D9"/>
              </w:rPr>
            </w:pPr>
            <w:r>
              <w:rPr>
                <w:rFonts w:hint="eastAsia" w:ascii="仿宋_GB2312" w:hAnsi="仿宋_GB2312" w:eastAsia="仿宋_GB2312" w:cs="仿宋_GB2312"/>
                <w:sz w:val="24"/>
                <w:shd w:val="clear" w:color="FFFFFF" w:fill="D9D9D9"/>
              </w:rPr>
              <w:t>2</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B5304">
            <w:pPr>
              <w:widowControl/>
              <w:spacing w:line="560" w:lineRule="exact"/>
              <w:jc w:val="center"/>
              <w:textAlignment w:val="center"/>
              <w:rPr>
                <w:rFonts w:ascii="仿宋_GB2312" w:hAnsi="仿宋_GB2312" w:eastAsia="仿宋_GB2312" w:cs="仿宋_GB2312"/>
                <w:sz w:val="24"/>
                <w:shd w:val="clear" w:color="FFFFFF" w:fill="D9D9D9"/>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518F8">
            <w:pPr>
              <w:widowControl/>
              <w:spacing w:line="560" w:lineRule="exact"/>
              <w:jc w:val="center"/>
              <w:textAlignment w:val="center"/>
              <w:rPr>
                <w:rFonts w:ascii="仿宋_GB2312" w:hAnsi="仿宋_GB2312" w:eastAsia="仿宋_GB2312" w:cs="仿宋_GB2312"/>
                <w:sz w:val="24"/>
                <w:shd w:val="clear" w:color="FFFFFF" w:fill="D9D9D9"/>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2A3BB">
            <w:pPr>
              <w:widowControl/>
              <w:spacing w:line="560" w:lineRule="exact"/>
              <w:jc w:val="center"/>
              <w:textAlignment w:val="center"/>
              <w:rPr>
                <w:rFonts w:ascii="仿宋_GB2312" w:hAnsi="仿宋_GB2312" w:eastAsia="仿宋_GB2312" w:cs="仿宋_GB2312"/>
                <w:sz w:val="24"/>
                <w:shd w:val="clear" w:color="FFFFFF" w:fill="D9D9D9"/>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F2588">
            <w:pPr>
              <w:widowControl/>
              <w:spacing w:line="560" w:lineRule="exact"/>
              <w:jc w:val="center"/>
              <w:textAlignment w:val="center"/>
              <w:rPr>
                <w:rFonts w:ascii="仿宋_GB2312" w:hAnsi="仿宋_GB2312" w:eastAsia="仿宋_GB2312" w:cs="仿宋_GB2312"/>
                <w:sz w:val="24"/>
                <w:shd w:val="clear" w:color="FFFFFF" w:fill="D9D9D9"/>
              </w:rPr>
            </w:pP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7B07D">
            <w:pPr>
              <w:widowControl/>
              <w:spacing w:line="560" w:lineRule="exact"/>
              <w:jc w:val="center"/>
              <w:textAlignment w:val="center"/>
              <w:rPr>
                <w:rFonts w:ascii="仿宋_GB2312" w:hAnsi="仿宋_GB2312" w:eastAsia="仿宋_GB2312" w:cs="仿宋_GB2312"/>
                <w:sz w:val="24"/>
                <w:shd w:val="clear" w:color="FFFFFF" w:fill="D9D9D9"/>
              </w:rPr>
            </w:pP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E94AE">
            <w:pPr>
              <w:widowControl/>
              <w:spacing w:line="560" w:lineRule="exact"/>
              <w:jc w:val="center"/>
              <w:textAlignment w:val="center"/>
              <w:rPr>
                <w:rFonts w:ascii="仿宋_GB2312" w:hAnsi="仿宋_GB2312" w:eastAsia="仿宋_GB2312" w:cs="仿宋_GB2312"/>
                <w:sz w:val="24"/>
                <w:shd w:val="clear" w:color="FFFFFF" w:fill="D9D9D9"/>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BEBD1">
            <w:pPr>
              <w:spacing w:line="560" w:lineRule="exact"/>
              <w:jc w:val="center"/>
              <w:rPr>
                <w:rFonts w:ascii="仿宋_GB2312" w:hAnsi="仿宋_GB2312" w:eastAsia="仿宋_GB2312" w:cs="仿宋_GB2312"/>
                <w:sz w:val="24"/>
                <w:shd w:val="clear" w:color="FFFFFF" w:fill="D9D9D9"/>
              </w:rPr>
            </w:pPr>
          </w:p>
        </w:tc>
      </w:tr>
      <w:tr w14:paraId="2734F5BA">
        <w:tblPrEx>
          <w:tblCellMar>
            <w:top w:w="0" w:type="dxa"/>
            <w:left w:w="108" w:type="dxa"/>
            <w:bottom w:w="0" w:type="dxa"/>
            <w:right w:w="108" w:type="dxa"/>
          </w:tblCellMar>
        </w:tblPrEx>
        <w:trPr>
          <w:trHeight w:val="620" w:hRule="atLeast"/>
          <w:jc w:val="center"/>
        </w:trPr>
        <w:tc>
          <w:tcPr>
            <w:tcW w:w="5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9E2E5">
            <w:pPr>
              <w:widowControl/>
              <w:spacing w:line="560" w:lineRule="exact"/>
              <w:jc w:val="center"/>
              <w:textAlignment w:val="center"/>
              <w:rPr>
                <w:rFonts w:ascii="仿宋_GB2312" w:hAnsi="仿宋_GB2312" w:eastAsia="仿宋_GB2312" w:cs="仿宋_GB2312"/>
                <w:sz w:val="24"/>
                <w:shd w:val="clear" w:color="FFFFFF" w:fill="D9D9D9"/>
              </w:rPr>
            </w:pPr>
            <w:r>
              <w:rPr>
                <w:rFonts w:hint="eastAsia" w:ascii="仿宋_GB2312" w:hAnsi="仿宋_GB2312" w:eastAsia="仿宋_GB2312" w:cs="仿宋_GB2312"/>
                <w:sz w:val="24"/>
                <w:shd w:val="clear" w:color="FFFFFF" w:fill="D9D9D9"/>
              </w:rPr>
              <w:t>3</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16A23">
            <w:pPr>
              <w:widowControl/>
              <w:spacing w:line="560" w:lineRule="exact"/>
              <w:jc w:val="center"/>
              <w:textAlignment w:val="center"/>
              <w:rPr>
                <w:rFonts w:ascii="仿宋_GB2312" w:hAnsi="仿宋_GB2312" w:eastAsia="仿宋_GB2312" w:cs="仿宋_GB2312"/>
                <w:sz w:val="24"/>
                <w:shd w:val="clear" w:color="FFFFFF" w:fill="D9D9D9"/>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5D95D">
            <w:pPr>
              <w:widowControl/>
              <w:spacing w:line="560" w:lineRule="exact"/>
              <w:jc w:val="center"/>
              <w:textAlignment w:val="center"/>
              <w:rPr>
                <w:rFonts w:ascii="仿宋_GB2312" w:hAnsi="仿宋_GB2312" w:eastAsia="仿宋_GB2312" w:cs="仿宋_GB2312"/>
                <w:sz w:val="24"/>
                <w:shd w:val="clear" w:color="FFFFFF" w:fill="D9D9D9"/>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DE824">
            <w:pPr>
              <w:widowControl/>
              <w:spacing w:line="560" w:lineRule="exact"/>
              <w:jc w:val="center"/>
              <w:textAlignment w:val="center"/>
              <w:rPr>
                <w:rFonts w:ascii="仿宋_GB2312" w:hAnsi="仿宋_GB2312" w:eastAsia="仿宋_GB2312" w:cs="仿宋_GB2312"/>
                <w:sz w:val="24"/>
                <w:shd w:val="clear" w:color="FFFFFF" w:fill="D9D9D9"/>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B2980">
            <w:pPr>
              <w:widowControl/>
              <w:spacing w:line="560" w:lineRule="exact"/>
              <w:jc w:val="center"/>
              <w:textAlignment w:val="center"/>
              <w:rPr>
                <w:rFonts w:ascii="仿宋_GB2312" w:hAnsi="仿宋_GB2312" w:eastAsia="仿宋_GB2312" w:cs="仿宋_GB2312"/>
                <w:sz w:val="24"/>
                <w:shd w:val="clear" w:color="FFFFFF" w:fill="D9D9D9"/>
              </w:rPr>
            </w:pP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965A7">
            <w:pPr>
              <w:widowControl/>
              <w:spacing w:line="560" w:lineRule="exact"/>
              <w:jc w:val="center"/>
              <w:textAlignment w:val="center"/>
              <w:rPr>
                <w:rFonts w:ascii="仿宋_GB2312" w:hAnsi="仿宋_GB2312" w:eastAsia="仿宋_GB2312" w:cs="仿宋_GB2312"/>
                <w:sz w:val="24"/>
                <w:shd w:val="clear" w:color="FFFFFF" w:fill="D9D9D9"/>
              </w:rPr>
            </w:pP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B41E2">
            <w:pPr>
              <w:widowControl/>
              <w:spacing w:line="560" w:lineRule="exact"/>
              <w:jc w:val="center"/>
              <w:textAlignment w:val="center"/>
              <w:rPr>
                <w:rFonts w:ascii="仿宋_GB2312" w:hAnsi="仿宋_GB2312" w:eastAsia="仿宋_GB2312" w:cs="仿宋_GB2312"/>
                <w:sz w:val="24"/>
                <w:shd w:val="clear" w:color="FFFFFF" w:fill="D9D9D9"/>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68224">
            <w:pPr>
              <w:spacing w:line="560" w:lineRule="exact"/>
              <w:jc w:val="center"/>
              <w:rPr>
                <w:rFonts w:ascii="仿宋_GB2312" w:hAnsi="仿宋_GB2312" w:eastAsia="仿宋_GB2312" w:cs="仿宋_GB2312"/>
                <w:sz w:val="24"/>
                <w:shd w:val="clear" w:color="FFFFFF" w:fill="D9D9D9"/>
              </w:rPr>
            </w:pPr>
          </w:p>
        </w:tc>
      </w:tr>
      <w:tr w14:paraId="6E73EED0">
        <w:tblPrEx>
          <w:tblCellMar>
            <w:top w:w="0" w:type="dxa"/>
            <w:left w:w="108" w:type="dxa"/>
            <w:bottom w:w="0" w:type="dxa"/>
            <w:right w:w="108" w:type="dxa"/>
          </w:tblCellMar>
        </w:tblPrEx>
        <w:trPr>
          <w:trHeight w:val="600" w:hRule="atLeast"/>
          <w:jc w:val="center"/>
        </w:trPr>
        <w:tc>
          <w:tcPr>
            <w:tcW w:w="5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553FF">
            <w:pPr>
              <w:widowControl/>
              <w:spacing w:line="560" w:lineRule="exact"/>
              <w:jc w:val="center"/>
              <w:textAlignment w:val="center"/>
              <w:rPr>
                <w:rFonts w:ascii="仿宋_GB2312" w:hAnsi="仿宋_GB2312" w:eastAsia="仿宋_GB2312" w:cs="仿宋_GB2312"/>
                <w:sz w:val="24"/>
                <w:shd w:val="clear" w:color="FFFFFF" w:fill="D9D9D9"/>
              </w:rPr>
            </w:pPr>
            <w:r>
              <w:rPr>
                <w:rFonts w:hint="eastAsia" w:ascii="仿宋_GB2312" w:hAnsi="仿宋_GB2312" w:eastAsia="仿宋_GB2312" w:cs="仿宋_GB2312"/>
                <w:sz w:val="24"/>
                <w:shd w:val="clear" w:color="FFFFFF" w:fill="D9D9D9"/>
              </w:rPr>
              <w:t>4</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25C0D">
            <w:pPr>
              <w:widowControl/>
              <w:spacing w:line="560" w:lineRule="exact"/>
              <w:jc w:val="center"/>
              <w:textAlignment w:val="center"/>
              <w:rPr>
                <w:rFonts w:ascii="仿宋_GB2312" w:hAnsi="仿宋_GB2312" w:eastAsia="仿宋_GB2312" w:cs="仿宋_GB2312"/>
                <w:sz w:val="24"/>
                <w:shd w:val="clear" w:color="FFFFFF" w:fill="D9D9D9"/>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52742">
            <w:pPr>
              <w:widowControl/>
              <w:spacing w:line="560" w:lineRule="exact"/>
              <w:jc w:val="center"/>
              <w:textAlignment w:val="center"/>
              <w:rPr>
                <w:rFonts w:ascii="仿宋_GB2312" w:hAnsi="仿宋_GB2312" w:eastAsia="仿宋_GB2312" w:cs="仿宋_GB2312"/>
                <w:sz w:val="24"/>
                <w:shd w:val="clear" w:color="FFFFFF" w:fill="D9D9D9"/>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25769">
            <w:pPr>
              <w:widowControl/>
              <w:spacing w:line="560" w:lineRule="exact"/>
              <w:jc w:val="center"/>
              <w:textAlignment w:val="center"/>
              <w:rPr>
                <w:rFonts w:ascii="仿宋_GB2312" w:hAnsi="仿宋_GB2312" w:eastAsia="仿宋_GB2312" w:cs="仿宋_GB2312"/>
                <w:sz w:val="24"/>
                <w:shd w:val="clear" w:color="FFFFFF" w:fill="D9D9D9"/>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9C359">
            <w:pPr>
              <w:widowControl/>
              <w:spacing w:line="560" w:lineRule="exact"/>
              <w:jc w:val="center"/>
              <w:textAlignment w:val="center"/>
              <w:rPr>
                <w:rFonts w:ascii="仿宋_GB2312" w:hAnsi="仿宋_GB2312" w:eastAsia="仿宋_GB2312" w:cs="仿宋_GB2312"/>
                <w:sz w:val="24"/>
                <w:shd w:val="clear" w:color="FFFFFF" w:fill="D9D9D9"/>
              </w:rPr>
            </w:pP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AAFF4">
            <w:pPr>
              <w:widowControl/>
              <w:spacing w:line="560" w:lineRule="exact"/>
              <w:jc w:val="center"/>
              <w:textAlignment w:val="center"/>
              <w:rPr>
                <w:rFonts w:ascii="仿宋_GB2312" w:hAnsi="仿宋_GB2312" w:eastAsia="仿宋_GB2312" w:cs="仿宋_GB2312"/>
                <w:sz w:val="24"/>
                <w:shd w:val="clear" w:color="FFFFFF" w:fill="D9D9D9"/>
              </w:rPr>
            </w:pP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A21D1">
            <w:pPr>
              <w:widowControl/>
              <w:spacing w:line="560" w:lineRule="exact"/>
              <w:jc w:val="center"/>
              <w:textAlignment w:val="center"/>
              <w:rPr>
                <w:rFonts w:ascii="仿宋_GB2312" w:hAnsi="仿宋_GB2312" w:eastAsia="仿宋_GB2312" w:cs="仿宋_GB2312"/>
                <w:sz w:val="24"/>
                <w:shd w:val="clear" w:color="FFFFFF" w:fill="D9D9D9"/>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8AAC9">
            <w:pPr>
              <w:spacing w:line="560" w:lineRule="exact"/>
              <w:jc w:val="center"/>
              <w:rPr>
                <w:rFonts w:ascii="仿宋_GB2312" w:hAnsi="仿宋_GB2312" w:eastAsia="仿宋_GB2312" w:cs="仿宋_GB2312"/>
                <w:sz w:val="24"/>
                <w:shd w:val="clear" w:color="FFFFFF" w:fill="D9D9D9"/>
              </w:rPr>
            </w:pPr>
          </w:p>
        </w:tc>
      </w:tr>
      <w:tr w14:paraId="1F61FAB1">
        <w:tblPrEx>
          <w:tblCellMar>
            <w:top w:w="0" w:type="dxa"/>
            <w:left w:w="108" w:type="dxa"/>
            <w:bottom w:w="0" w:type="dxa"/>
            <w:right w:w="108" w:type="dxa"/>
          </w:tblCellMar>
        </w:tblPrEx>
        <w:trPr>
          <w:trHeight w:val="600" w:hRule="atLeast"/>
          <w:jc w:val="center"/>
        </w:trPr>
        <w:tc>
          <w:tcPr>
            <w:tcW w:w="5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DBEA4">
            <w:pPr>
              <w:widowControl/>
              <w:spacing w:line="560" w:lineRule="exact"/>
              <w:jc w:val="center"/>
              <w:textAlignment w:val="center"/>
              <w:rPr>
                <w:rFonts w:ascii="仿宋_GB2312" w:hAnsi="仿宋_GB2312" w:eastAsia="仿宋_GB2312" w:cs="仿宋_GB2312"/>
                <w:sz w:val="24"/>
                <w:shd w:val="clear" w:color="FFFFFF" w:fill="D9D9D9"/>
              </w:rPr>
            </w:pPr>
            <w:r>
              <w:rPr>
                <w:rFonts w:hint="eastAsia" w:ascii="仿宋_GB2312" w:hAnsi="仿宋_GB2312" w:eastAsia="仿宋_GB2312" w:cs="仿宋_GB2312"/>
                <w:sz w:val="24"/>
                <w:shd w:val="clear" w:color="FFFFFF" w:fill="D9D9D9"/>
              </w:rPr>
              <w:t>5</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EF483">
            <w:pPr>
              <w:widowControl/>
              <w:spacing w:line="560" w:lineRule="exact"/>
              <w:jc w:val="center"/>
              <w:textAlignment w:val="center"/>
              <w:rPr>
                <w:rFonts w:ascii="仿宋_GB2312" w:hAnsi="仿宋_GB2312" w:eastAsia="仿宋_GB2312" w:cs="仿宋_GB2312"/>
                <w:sz w:val="24"/>
                <w:shd w:val="clear" w:color="FFFFFF" w:fill="D9D9D9"/>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8E087">
            <w:pPr>
              <w:widowControl/>
              <w:spacing w:line="560" w:lineRule="exact"/>
              <w:jc w:val="center"/>
              <w:textAlignment w:val="center"/>
              <w:rPr>
                <w:rFonts w:ascii="仿宋_GB2312" w:hAnsi="仿宋_GB2312" w:eastAsia="仿宋_GB2312" w:cs="仿宋_GB2312"/>
                <w:sz w:val="24"/>
                <w:shd w:val="clear" w:color="FFFFFF" w:fill="D9D9D9"/>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B5F33">
            <w:pPr>
              <w:widowControl/>
              <w:spacing w:line="560" w:lineRule="exact"/>
              <w:jc w:val="center"/>
              <w:textAlignment w:val="center"/>
              <w:rPr>
                <w:rFonts w:ascii="仿宋_GB2312" w:hAnsi="仿宋_GB2312" w:eastAsia="仿宋_GB2312" w:cs="仿宋_GB2312"/>
                <w:sz w:val="24"/>
                <w:shd w:val="clear" w:color="FFFFFF" w:fill="D9D9D9"/>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1CB16">
            <w:pPr>
              <w:widowControl/>
              <w:spacing w:line="560" w:lineRule="exact"/>
              <w:jc w:val="center"/>
              <w:textAlignment w:val="center"/>
              <w:rPr>
                <w:rFonts w:ascii="仿宋_GB2312" w:hAnsi="仿宋_GB2312" w:eastAsia="仿宋_GB2312" w:cs="仿宋_GB2312"/>
                <w:sz w:val="24"/>
                <w:shd w:val="clear" w:color="FFFFFF" w:fill="D9D9D9"/>
              </w:rPr>
            </w:pP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EDF1A">
            <w:pPr>
              <w:widowControl/>
              <w:spacing w:line="560" w:lineRule="exact"/>
              <w:jc w:val="center"/>
              <w:textAlignment w:val="center"/>
              <w:rPr>
                <w:rFonts w:ascii="仿宋_GB2312" w:hAnsi="仿宋_GB2312" w:eastAsia="仿宋_GB2312" w:cs="仿宋_GB2312"/>
                <w:sz w:val="24"/>
                <w:shd w:val="clear" w:color="FFFFFF" w:fill="D9D9D9"/>
              </w:rPr>
            </w:pP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D6F1E">
            <w:pPr>
              <w:widowControl/>
              <w:spacing w:line="560" w:lineRule="exact"/>
              <w:jc w:val="center"/>
              <w:textAlignment w:val="center"/>
              <w:rPr>
                <w:rFonts w:ascii="仿宋_GB2312" w:hAnsi="仿宋_GB2312" w:eastAsia="仿宋_GB2312" w:cs="仿宋_GB2312"/>
                <w:sz w:val="24"/>
                <w:shd w:val="clear" w:color="FFFFFF" w:fill="D9D9D9"/>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3907C">
            <w:pPr>
              <w:spacing w:line="560" w:lineRule="exact"/>
              <w:jc w:val="center"/>
              <w:rPr>
                <w:rFonts w:ascii="仿宋_GB2312" w:hAnsi="仿宋_GB2312" w:eastAsia="仿宋_GB2312" w:cs="仿宋_GB2312"/>
                <w:sz w:val="24"/>
                <w:shd w:val="clear" w:color="FFFFFF" w:fill="D9D9D9"/>
              </w:rPr>
            </w:pPr>
          </w:p>
        </w:tc>
      </w:tr>
      <w:tr w14:paraId="7FE6019E">
        <w:tblPrEx>
          <w:tblCellMar>
            <w:top w:w="0" w:type="dxa"/>
            <w:left w:w="108" w:type="dxa"/>
            <w:bottom w:w="0" w:type="dxa"/>
            <w:right w:w="108" w:type="dxa"/>
          </w:tblCellMar>
        </w:tblPrEx>
        <w:trPr>
          <w:trHeight w:val="500" w:hRule="atLeast"/>
          <w:jc w:val="center"/>
        </w:trPr>
        <w:tc>
          <w:tcPr>
            <w:tcW w:w="5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7ECC4">
            <w:pPr>
              <w:widowControl/>
              <w:spacing w:line="560" w:lineRule="exact"/>
              <w:jc w:val="center"/>
              <w:textAlignment w:val="center"/>
              <w:rPr>
                <w:rFonts w:ascii="仿宋_GB2312" w:hAnsi="仿宋_GB2312" w:eastAsia="仿宋_GB2312" w:cs="仿宋_GB2312"/>
                <w:sz w:val="24"/>
                <w:shd w:val="clear" w:color="FFFFFF" w:fill="D9D9D9"/>
              </w:rPr>
            </w:pPr>
            <w:r>
              <w:rPr>
                <w:rFonts w:hint="eastAsia" w:ascii="仿宋_GB2312" w:hAnsi="仿宋_GB2312" w:eastAsia="仿宋_GB2312" w:cs="仿宋_GB2312"/>
                <w:sz w:val="24"/>
                <w:shd w:val="clear" w:color="FFFFFF" w:fill="D9D9D9"/>
              </w:rPr>
              <w:t>6</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0129C">
            <w:pPr>
              <w:widowControl/>
              <w:spacing w:line="560" w:lineRule="exact"/>
              <w:jc w:val="center"/>
              <w:textAlignment w:val="center"/>
              <w:rPr>
                <w:rFonts w:ascii="仿宋_GB2312" w:hAnsi="仿宋_GB2312" w:eastAsia="仿宋_GB2312" w:cs="仿宋_GB2312"/>
                <w:sz w:val="24"/>
                <w:shd w:val="clear" w:color="FFFFFF" w:fill="D9D9D9"/>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D1375">
            <w:pPr>
              <w:spacing w:line="560" w:lineRule="exact"/>
              <w:jc w:val="center"/>
              <w:rPr>
                <w:rFonts w:ascii="仿宋_GB2312" w:hAnsi="仿宋_GB2312" w:eastAsia="仿宋_GB2312" w:cs="仿宋_GB2312"/>
                <w:sz w:val="24"/>
                <w:shd w:val="clear" w:color="FFFFFF" w:fill="D9D9D9"/>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64193">
            <w:pPr>
              <w:spacing w:line="560" w:lineRule="exact"/>
              <w:jc w:val="center"/>
              <w:rPr>
                <w:rFonts w:ascii="仿宋_GB2312" w:hAnsi="仿宋_GB2312" w:eastAsia="仿宋_GB2312" w:cs="仿宋_GB2312"/>
                <w:sz w:val="24"/>
                <w:shd w:val="clear" w:color="FFFFFF" w:fill="D9D9D9"/>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E4B1F">
            <w:pPr>
              <w:spacing w:line="560" w:lineRule="exact"/>
              <w:jc w:val="center"/>
              <w:rPr>
                <w:rFonts w:ascii="仿宋_GB2312" w:hAnsi="仿宋_GB2312" w:eastAsia="仿宋_GB2312" w:cs="仿宋_GB2312"/>
                <w:sz w:val="24"/>
                <w:shd w:val="clear" w:color="FFFFFF" w:fill="D9D9D9"/>
              </w:rPr>
            </w:pP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9E134">
            <w:pPr>
              <w:spacing w:line="560" w:lineRule="exact"/>
              <w:jc w:val="center"/>
              <w:rPr>
                <w:rFonts w:ascii="仿宋_GB2312" w:hAnsi="仿宋_GB2312" w:eastAsia="仿宋_GB2312" w:cs="仿宋_GB2312"/>
                <w:sz w:val="24"/>
                <w:shd w:val="clear" w:color="FFFFFF" w:fill="D9D9D9"/>
              </w:rPr>
            </w:pP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6C879">
            <w:pPr>
              <w:widowControl/>
              <w:spacing w:line="560" w:lineRule="exact"/>
              <w:jc w:val="center"/>
              <w:textAlignment w:val="center"/>
              <w:rPr>
                <w:rFonts w:ascii="仿宋_GB2312" w:hAnsi="仿宋_GB2312" w:eastAsia="仿宋_GB2312" w:cs="仿宋_GB2312"/>
                <w:sz w:val="24"/>
                <w:shd w:val="clear" w:color="FFFFFF" w:fill="D9D9D9"/>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FB17D">
            <w:pPr>
              <w:spacing w:line="560" w:lineRule="exact"/>
              <w:jc w:val="center"/>
              <w:rPr>
                <w:rFonts w:ascii="仿宋_GB2312" w:hAnsi="仿宋_GB2312" w:eastAsia="仿宋_GB2312" w:cs="仿宋_GB2312"/>
                <w:sz w:val="24"/>
                <w:shd w:val="clear" w:color="FFFFFF" w:fill="D9D9D9"/>
              </w:rPr>
            </w:pPr>
          </w:p>
        </w:tc>
      </w:tr>
      <w:tr w14:paraId="5458852E">
        <w:tblPrEx>
          <w:tblCellMar>
            <w:top w:w="0" w:type="dxa"/>
            <w:left w:w="108" w:type="dxa"/>
            <w:bottom w:w="0" w:type="dxa"/>
            <w:right w:w="108" w:type="dxa"/>
          </w:tblCellMar>
        </w:tblPrEx>
        <w:trPr>
          <w:trHeight w:val="500" w:hRule="atLeast"/>
          <w:jc w:val="center"/>
        </w:trPr>
        <w:tc>
          <w:tcPr>
            <w:tcW w:w="5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27020">
            <w:pPr>
              <w:widowControl/>
              <w:spacing w:line="560" w:lineRule="exact"/>
              <w:jc w:val="center"/>
              <w:textAlignment w:val="center"/>
              <w:rPr>
                <w:rFonts w:ascii="仿宋_GB2312" w:hAnsi="仿宋_GB2312" w:eastAsia="仿宋_GB2312" w:cs="仿宋_GB2312"/>
                <w:sz w:val="24"/>
                <w:shd w:val="clear" w:color="FFFFFF" w:fill="D9D9D9"/>
              </w:rPr>
            </w:pPr>
            <w:r>
              <w:rPr>
                <w:rFonts w:hint="eastAsia" w:ascii="仿宋_GB2312" w:hAnsi="仿宋_GB2312" w:eastAsia="仿宋_GB2312" w:cs="仿宋_GB2312"/>
                <w:sz w:val="24"/>
                <w:shd w:val="clear" w:color="FFFFFF" w:fill="D9D9D9"/>
              </w:rPr>
              <w:t>7</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75EB5">
            <w:pPr>
              <w:widowControl/>
              <w:spacing w:line="560" w:lineRule="exact"/>
              <w:jc w:val="center"/>
              <w:textAlignment w:val="center"/>
              <w:rPr>
                <w:rFonts w:ascii="仿宋_GB2312" w:hAnsi="仿宋_GB2312" w:eastAsia="仿宋_GB2312" w:cs="仿宋_GB2312"/>
                <w:sz w:val="24"/>
                <w:shd w:val="clear" w:color="FFFFFF" w:fill="D9D9D9"/>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F9512">
            <w:pPr>
              <w:spacing w:line="560" w:lineRule="exact"/>
              <w:jc w:val="center"/>
              <w:rPr>
                <w:rFonts w:ascii="仿宋_GB2312" w:hAnsi="仿宋_GB2312" w:eastAsia="仿宋_GB2312" w:cs="仿宋_GB2312"/>
                <w:sz w:val="24"/>
                <w:shd w:val="clear" w:color="FFFFFF" w:fill="D9D9D9"/>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28772">
            <w:pPr>
              <w:spacing w:line="560" w:lineRule="exact"/>
              <w:jc w:val="center"/>
              <w:rPr>
                <w:rFonts w:ascii="仿宋_GB2312" w:hAnsi="仿宋_GB2312" w:eastAsia="仿宋_GB2312" w:cs="仿宋_GB2312"/>
                <w:sz w:val="24"/>
                <w:shd w:val="clear" w:color="FFFFFF" w:fill="D9D9D9"/>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64626">
            <w:pPr>
              <w:spacing w:line="560" w:lineRule="exact"/>
              <w:jc w:val="center"/>
              <w:rPr>
                <w:rFonts w:ascii="仿宋_GB2312" w:hAnsi="仿宋_GB2312" w:eastAsia="仿宋_GB2312" w:cs="仿宋_GB2312"/>
                <w:sz w:val="24"/>
                <w:shd w:val="clear" w:color="FFFFFF" w:fill="D9D9D9"/>
              </w:rPr>
            </w:pP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EF5F8">
            <w:pPr>
              <w:spacing w:line="560" w:lineRule="exact"/>
              <w:jc w:val="center"/>
              <w:rPr>
                <w:rFonts w:ascii="仿宋_GB2312" w:hAnsi="仿宋_GB2312" w:eastAsia="仿宋_GB2312" w:cs="仿宋_GB2312"/>
                <w:sz w:val="24"/>
                <w:shd w:val="clear" w:color="FFFFFF" w:fill="D9D9D9"/>
              </w:rPr>
            </w:pP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769AE">
            <w:pPr>
              <w:widowControl/>
              <w:spacing w:line="560" w:lineRule="exact"/>
              <w:jc w:val="center"/>
              <w:textAlignment w:val="center"/>
              <w:rPr>
                <w:rFonts w:ascii="仿宋_GB2312" w:hAnsi="仿宋_GB2312" w:eastAsia="仿宋_GB2312" w:cs="仿宋_GB2312"/>
                <w:sz w:val="24"/>
                <w:shd w:val="clear" w:color="FFFFFF" w:fill="D9D9D9"/>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16404">
            <w:pPr>
              <w:widowControl/>
              <w:spacing w:line="560" w:lineRule="exact"/>
              <w:jc w:val="center"/>
              <w:textAlignment w:val="center"/>
              <w:rPr>
                <w:rFonts w:ascii="仿宋_GB2312" w:hAnsi="仿宋_GB2312" w:eastAsia="仿宋_GB2312" w:cs="仿宋_GB2312"/>
                <w:sz w:val="24"/>
                <w:shd w:val="clear" w:color="FFFFFF" w:fill="D9D9D9"/>
              </w:rPr>
            </w:pPr>
          </w:p>
        </w:tc>
      </w:tr>
      <w:tr w14:paraId="43695B33">
        <w:tblPrEx>
          <w:tblCellMar>
            <w:top w:w="0" w:type="dxa"/>
            <w:left w:w="108" w:type="dxa"/>
            <w:bottom w:w="0" w:type="dxa"/>
            <w:right w:w="108" w:type="dxa"/>
          </w:tblCellMar>
        </w:tblPrEx>
        <w:trPr>
          <w:trHeight w:val="485" w:hRule="atLeast"/>
          <w:jc w:val="center"/>
        </w:trPr>
        <w:tc>
          <w:tcPr>
            <w:tcW w:w="5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822EC">
            <w:pPr>
              <w:widowControl/>
              <w:spacing w:line="560" w:lineRule="exact"/>
              <w:jc w:val="center"/>
              <w:textAlignment w:val="center"/>
              <w:rPr>
                <w:rFonts w:ascii="仿宋_GB2312" w:hAnsi="仿宋_GB2312" w:eastAsia="仿宋_GB2312" w:cs="仿宋_GB2312"/>
                <w:sz w:val="24"/>
                <w:shd w:val="clear" w:color="FFFFFF" w:fill="D9D9D9"/>
              </w:rPr>
            </w:pPr>
            <w:r>
              <w:rPr>
                <w:rFonts w:hint="eastAsia" w:ascii="仿宋_GB2312" w:hAnsi="仿宋_GB2312" w:eastAsia="仿宋_GB2312" w:cs="仿宋_GB2312"/>
                <w:sz w:val="24"/>
                <w:shd w:val="clear" w:color="FFFFFF" w:fill="D9D9D9"/>
              </w:rPr>
              <w:t>8</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88E32">
            <w:pPr>
              <w:widowControl/>
              <w:spacing w:line="560" w:lineRule="exact"/>
              <w:jc w:val="center"/>
              <w:textAlignment w:val="center"/>
              <w:rPr>
                <w:rFonts w:ascii="仿宋_GB2312" w:hAnsi="仿宋_GB2312" w:eastAsia="仿宋_GB2312" w:cs="仿宋_GB2312"/>
                <w:sz w:val="24"/>
                <w:shd w:val="clear" w:color="FFFFFF" w:fill="D9D9D9"/>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0E5F8">
            <w:pPr>
              <w:spacing w:line="560" w:lineRule="exact"/>
              <w:jc w:val="center"/>
              <w:rPr>
                <w:rFonts w:ascii="仿宋_GB2312" w:hAnsi="仿宋_GB2312" w:eastAsia="仿宋_GB2312" w:cs="仿宋_GB2312"/>
                <w:sz w:val="24"/>
                <w:shd w:val="clear" w:color="FFFFFF" w:fill="D9D9D9"/>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2DB55">
            <w:pPr>
              <w:spacing w:line="560" w:lineRule="exact"/>
              <w:jc w:val="center"/>
              <w:rPr>
                <w:rFonts w:ascii="仿宋_GB2312" w:hAnsi="仿宋_GB2312" w:eastAsia="仿宋_GB2312" w:cs="仿宋_GB2312"/>
                <w:sz w:val="24"/>
                <w:shd w:val="clear" w:color="FFFFFF" w:fill="D9D9D9"/>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8B6E2">
            <w:pPr>
              <w:spacing w:line="560" w:lineRule="exact"/>
              <w:jc w:val="center"/>
              <w:rPr>
                <w:rFonts w:ascii="仿宋_GB2312" w:hAnsi="仿宋_GB2312" w:eastAsia="仿宋_GB2312" w:cs="仿宋_GB2312"/>
                <w:sz w:val="24"/>
                <w:shd w:val="clear" w:color="FFFFFF" w:fill="D9D9D9"/>
              </w:rPr>
            </w:pP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4BCD4">
            <w:pPr>
              <w:spacing w:line="560" w:lineRule="exact"/>
              <w:jc w:val="center"/>
              <w:rPr>
                <w:rFonts w:ascii="仿宋_GB2312" w:hAnsi="仿宋_GB2312" w:eastAsia="仿宋_GB2312" w:cs="仿宋_GB2312"/>
                <w:sz w:val="24"/>
                <w:shd w:val="clear" w:color="FFFFFF" w:fill="D9D9D9"/>
              </w:rPr>
            </w:pP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74111">
            <w:pPr>
              <w:widowControl/>
              <w:spacing w:line="560" w:lineRule="exact"/>
              <w:jc w:val="center"/>
              <w:textAlignment w:val="center"/>
              <w:rPr>
                <w:rFonts w:ascii="仿宋_GB2312" w:hAnsi="仿宋_GB2312" w:eastAsia="仿宋_GB2312" w:cs="仿宋_GB2312"/>
                <w:sz w:val="24"/>
                <w:shd w:val="clear" w:color="FFFFFF" w:fill="D9D9D9"/>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8525C">
            <w:pPr>
              <w:spacing w:line="560" w:lineRule="exact"/>
              <w:jc w:val="center"/>
              <w:rPr>
                <w:rFonts w:ascii="仿宋_GB2312" w:hAnsi="仿宋_GB2312" w:eastAsia="仿宋_GB2312" w:cs="仿宋_GB2312"/>
                <w:sz w:val="24"/>
                <w:shd w:val="clear" w:color="FFFFFF" w:fill="D9D9D9"/>
              </w:rPr>
            </w:pPr>
          </w:p>
        </w:tc>
      </w:tr>
    </w:tbl>
    <w:p w14:paraId="2AF9DFFA">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结算时，综合单价不变，根据合同约定计量规则书面确认的</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rPr>
        <w:t>量</w:t>
      </w:r>
      <w:r>
        <w:rPr>
          <w:rFonts w:hint="eastAsia" w:ascii="仿宋_GB2312" w:hAnsi="仿宋_GB2312" w:eastAsia="仿宋_GB2312" w:cs="仿宋_GB2312"/>
          <w:sz w:val="32"/>
          <w:szCs w:val="32"/>
          <w:lang w:val="en-US" w:eastAsia="zh-CN"/>
        </w:rPr>
        <w:t>确认</w:t>
      </w:r>
      <w:r>
        <w:rPr>
          <w:rFonts w:hint="eastAsia" w:ascii="仿宋_GB2312" w:hAnsi="仿宋_GB2312" w:eastAsia="仿宋_GB2312" w:cs="仿宋_GB2312"/>
          <w:sz w:val="32"/>
          <w:szCs w:val="32"/>
        </w:rPr>
        <w:t>单和变更单，按实际完成量计算结算金额。综合单价包括完成</w:t>
      </w:r>
      <w:r>
        <w:rPr>
          <w:rFonts w:hint="eastAsia" w:ascii="仿宋_GB2312" w:hAnsi="仿宋_GB2312" w:eastAsia="仿宋_GB2312" w:cs="仿宋_GB2312"/>
          <w:sz w:val="32"/>
          <w:szCs w:val="32"/>
          <w:lang w:val="en-US" w:eastAsia="zh-CN"/>
        </w:rPr>
        <w:t>报价</w:t>
      </w:r>
      <w:r>
        <w:rPr>
          <w:rFonts w:hint="eastAsia" w:ascii="仿宋_GB2312" w:hAnsi="仿宋_GB2312" w:eastAsia="仿宋_GB2312" w:cs="仿宋_GB2312"/>
          <w:sz w:val="32"/>
          <w:szCs w:val="32"/>
        </w:rPr>
        <w:t>清单中一个规定计量单位项目所需的人工费、材料费、管理费和利润等，并综合考虑物价浮动、政策性文件价格调整等风险因素在内的一切费用。综合单价将贯穿于报价、支付、洽商处理和竣工的始终。除非合同另有约定，否则不作调整。</w:t>
      </w:r>
    </w:p>
    <w:p w14:paraId="28BE9938">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rPr>
        <w:t>3.收款账户</w:t>
      </w:r>
      <w:r>
        <w:rPr>
          <w:rFonts w:hint="eastAsia" w:ascii="仿宋_GB2312" w:hAnsi="仿宋_GB2312" w:eastAsia="仿宋_GB2312" w:cs="仿宋_GB2312"/>
          <w:sz w:val="32"/>
          <w:szCs w:val="32"/>
          <w:lang w:val="en-US" w:eastAsia="zh-CN"/>
        </w:rPr>
        <w:t>及开票信息</w:t>
      </w:r>
    </w:p>
    <w:p w14:paraId="3FDA0E44">
      <w:pPr>
        <w:keepNext w:val="0"/>
        <w:keepLines w:val="0"/>
        <w:pageBreakBefore w:val="0"/>
        <w:kinsoku/>
        <w:wordWrap/>
        <w:overflowPunct/>
        <w:topLinePunct w:val="0"/>
        <w:autoSpaceDE/>
        <w:autoSpaceDN/>
        <w:bidi w:val="0"/>
        <w:spacing w:line="560" w:lineRule="exact"/>
        <w:ind w:firstLine="643" w:firstLineChars="200"/>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eastAsia="zh-CN"/>
        </w:rPr>
        <w:t>乙</w:t>
      </w:r>
      <w:r>
        <w:rPr>
          <w:rFonts w:hint="eastAsia" w:ascii="仿宋_GB2312" w:hAnsi="仿宋_GB2312" w:eastAsia="仿宋_GB2312" w:cs="仿宋_GB2312"/>
          <w:b/>
          <w:bCs/>
          <w:sz w:val="32"/>
          <w:szCs w:val="32"/>
          <w:lang w:val="en-US" w:eastAsia="zh-CN"/>
        </w:rPr>
        <w:t>方指定收款账户</w:t>
      </w:r>
    </w:p>
    <w:p w14:paraId="2B6219A6">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开户行：</w:t>
      </w:r>
      <w:permStart w:id="24" w:edGrp="everyone"/>
      <w:r>
        <w:rPr>
          <w:rFonts w:hint="eastAsia" w:ascii="仿宋_GB2312" w:hAnsi="仿宋_GB2312" w:eastAsia="仿宋_GB2312" w:cs="仿宋_GB2312"/>
          <w:sz w:val="32"/>
          <w:szCs w:val="32"/>
          <w:lang w:val="en-US" w:eastAsia="zh-CN"/>
        </w:rPr>
        <w:t xml:space="preserve">                  </w:t>
      </w:r>
    </w:p>
    <w:permEnd w:id="24"/>
    <w:p w14:paraId="6D7ED210">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地  址：</w:t>
      </w:r>
      <w:permStart w:id="25" w:edGrp="everyone"/>
      <w:r>
        <w:rPr>
          <w:rFonts w:hint="eastAsia" w:ascii="仿宋_GB2312" w:hAnsi="仿宋_GB2312" w:eastAsia="仿宋_GB2312" w:cs="仿宋_GB2312"/>
          <w:sz w:val="32"/>
          <w:szCs w:val="32"/>
          <w:lang w:val="en-US" w:eastAsia="zh-CN"/>
        </w:rPr>
        <w:t xml:space="preserve">                   </w:t>
      </w:r>
      <w:permEnd w:id="25"/>
    </w:p>
    <w:p w14:paraId="354DAB12">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账  户：</w:t>
      </w:r>
      <w:permStart w:id="26" w:edGrp="everyone"/>
      <w:r>
        <w:rPr>
          <w:rFonts w:hint="eastAsia" w:ascii="仿宋_GB2312" w:hAnsi="仿宋_GB2312" w:eastAsia="仿宋_GB2312" w:cs="仿宋_GB2312"/>
          <w:sz w:val="32"/>
          <w:szCs w:val="32"/>
          <w:lang w:val="en-US" w:eastAsia="zh-CN"/>
        </w:rPr>
        <w:t xml:space="preserve">                  </w:t>
      </w:r>
    </w:p>
    <w:permEnd w:id="26"/>
    <w:p w14:paraId="7FA8A3BB">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账  号：</w:t>
      </w:r>
      <w:permStart w:id="27" w:edGrp="everyone"/>
      <w:r>
        <w:rPr>
          <w:rFonts w:hint="eastAsia" w:ascii="仿宋_GB2312" w:hAnsi="仿宋_GB2312" w:eastAsia="仿宋_GB2312" w:cs="仿宋_GB2312"/>
          <w:sz w:val="32"/>
          <w:szCs w:val="32"/>
          <w:lang w:val="en-US" w:eastAsia="zh-CN"/>
        </w:rPr>
        <w:t xml:space="preserve">                  </w:t>
      </w:r>
    </w:p>
    <w:permEnd w:id="27"/>
    <w:p w14:paraId="039E471B">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甲</w:t>
      </w:r>
      <w:r>
        <w:rPr>
          <w:rFonts w:hint="eastAsia" w:ascii="仿宋_GB2312" w:hAnsi="仿宋_GB2312" w:eastAsia="仿宋_GB2312" w:cs="仿宋_GB2312"/>
          <w:b/>
          <w:bCs/>
          <w:sz w:val="32"/>
          <w:szCs w:val="32"/>
        </w:rPr>
        <w:t>方</w:t>
      </w:r>
      <w:r>
        <w:rPr>
          <w:rFonts w:hint="eastAsia" w:ascii="仿宋_GB2312" w:hAnsi="仿宋_GB2312" w:eastAsia="仿宋_GB2312" w:cs="仿宋_GB2312"/>
          <w:b/>
          <w:bCs/>
          <w:sz w:val="32"/>
          <w:szCs w:val="32"/>
          <w:lang w:val="en-US" w:eastAsia="zh-CN"/>
        </w:rPr>
        <w:t>开票信息</w:t>
      </w:r>
    </w:p>
    <w:p w14:paraId="58199B69">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名  称：海南省桂林洋公用事业发展有限公司</w:t>
      </w:r>
    </w:p>
    <w:p w14:paraId="6349FF6E">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账  号：21293001040005112</w:t>
      </w:r>
    </w:p>
    <w:p w14:paraId="6A1A882F">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纳税人识别号：91460100MA5RF8R816</w:t>
      </w:r>
    </w:p>
    <w:p w14:paraId="16E767D1">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  址：海口市桂林洋经济开发区兴洋大道94号</w:t>
      </w:r>
    </w:p>
    <w:p w14:paraId="42ED4D29">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电  话：0898-65710083</w:t>
      </w:r>
    </w:p>
    <w:p w14:paraId="6A8A0B7D">
      <w:pPr>
        <w:keepNext w:val="0"/>
        <w:keepLines w:val="0"/>
        <w:pageBreakBefore w:val="0"/>
        <w:numPr>
          <w:ilvl w:val="255"/>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highlight w:val="none"/>
        </w:rPr>
        <w:t>4.每次付款前，</w:t>
      </w:r>
      <w:bookmarkStart w:id="9" w:name="OLE_LINK22"/>
      <w:r>
        <w:rPr>
          <w:rFonts w:hint="eastAsia" w:ascii="仿宋_GB2312" w:hAnsi="仿宋_GB2312" w:eastAsia="仿宋_GB2312" w:cs="仿宋_GB2312"/>
          <w:sz w:val="32"/>
          <w:szCs w:val="32"/>
          <w:highlight w:val="none"/>
          <w:lang w:val="en-US" w:eastAsia="zh-CN"/>
        </w:rPr>
        <w:t>乙方</w:t>
      </w:r>
      <w:bookmarkEnd w:id="9"/>
      <w:r>
        <w:rPr>
          <w:rFonts w:hint="eastAsia" w:ascii="仿宋_GB2312" w:hAnsi="仿宋_GB2312" w:eastAsia="仿宋_GB2312" w:cs="仿宋_GB2312"/>
          <w:sz w:val="32"/>
          <w:szCs w:val="32"/>
          <w:highlight w:val="none"/>
        </w:rPr>
        <w:t>应提供合法有效的足额增值税专用发票，否则</w:t>
      </w:r>
      <w:r>
        <w:rPr>
          <w:rFonts w:hint="eastAsia" w:ascii="仿宋_GB2312" w:hAnsi="仿宋_GB2312" w:eastAsia="仿宋_GB2312" w:cs="仿宋_GB2312"/>
          <w:sz w:val="32"/>
          <w:szCs w:val="32"/>
          <w:highlight w:val="none"/>
          <w:lang w:val="en-US" w:eastAsia="zh-CN"/>
        </w:rPr>
        <w:t>甲方</w:t>
      </w:r>
      <w:r>
        <w:rPr>
          <w:rFonts w:hint="eastAsia" w:ascii="仿宋_GB2312" w:hAnsi="仿宋_GB2312" w:eastAsia="仿宋_GB2312" w:cs="仿宋_GB2312"/>
          <w:sz w:val="32"/>
          <w:szCs w:val="32"/>
          <w:highlight w:val="none"/>
        </w:rPr>
        <w:t>有权延期付款，并不承担任何责任，由此造成的损失由</w:t>
      </w:r>
      <w:r>
        <w:rPr>
          <w:rFonts w:hint="eastAsia" w:ascii="仿宋_GB2312" w:hAnsi="仿宋_GB2312" w:eastAsia="仿宋_GB2312" w:cs="仿宋_GB2312"/>
          <w:sz w:val="32"/>
          <w:szCs w:val="32"/>
          <w:highlight w:val="none"/>
          <w:lang w:val="en-US" w:eastAsia="zh-CN"/>
        </w:rPr>
        <w:t>乙方</w:t>
      </w:r>
      <w:r>
        <w:rPr>
          <w:rFonts w:hint="eastAsia" w:ascii="仿宋_GB2312" w:hAnsi="仿宋_GB2312" w:eastAsia="仿宋_GB2312" w:cs="仿宋_GB2312"/>
          <w:sz w:val="32"/>
          <w:szCs w:val="32"/>
          <w:highlight w:val="none"/>
        </w:rPr>
        <w:t>承担。如遇国家税率调整，则不含税价格不变，合同含税价及税率相应调整，</w:t>
      </w:r>
      <w:r>
        <w:rPr>
          <w:rFonts w:hint="eastAsia" w:ascii="仿宋_GB2312" w:hAnsi="仿宋_GB2312" w:eastAsia="仿宋_GB2312" w:cs="仿宋_GB2312"/>
          <w:sz w:val="32"/>
          <w:szCs w:val="32"/>
          <w:highlight w:val="none"/>
          <w:lang w:val="en-US" w:eastAsia="zh-CN"/>
        </w:rPr>
        <w:t>乙方</w:t>
      </w:r>
      <w:r>
        <w:rPr>
          <w:rFonts w:hint="eastAsia" w:ascii="仿宋_GB2312" w:hAnsi="仿宋_GB2312" w:eastAsia="仿宋_GB2312" w:cs="仿宋_GB2312"/>
          <w:sz w:val="32"/>
          <w:szCs w:val="32"/>
          <w:highlight w:val="none"/>
        </w:rPr>
        <w:t>应按纳税义务发生时的税率开具增值税发票，税率变化导致价税金额的变更应在进度及结算金额中进行调整。</w:t>
      </w:r>
      <w:r>
        <w:rPr>
          <w:rFonts w:hint="eastAsia" w:ascii="仿宋_GB2312" w:hAnsi="仿宋_GB2312" w:eastAsia="仿宋_GB2312" w:cs="仿宋_GB2312"/>
          <w:color w:val="000000"/>
          <w:kern w:val="0"/>
          <w:sz w:val="32"/>
          <w:szCs w:val="32"/>
        </w:rPr>
        <w:t xml:space="preserve">   </w:t>
      </w:r>
      <w:bookmarkStart w:id="10" w:name="_Hlk180654296"/>
    </w:p>
    <w:bookmarkEnd w:id="10"/>
    <w:p w14:paraId="4CE79EE3">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三</w:t>
      </w:r>
      <w:r>
        <w:rPr>
          <w:rFonts w:hint="eastAsia" w:ascii="黑体" w:hAnsi="黑体" w:eastAsia="黑体" w:cs="黑体"/>
          <w:sz w:val="32"/>
          <w:szCs w:val="32"/>
        </w:rPr>
        <w:t>条 双方权利义务</w:t>
      </w:r>
    </w:p>
    <w:p w14:paraId="6CC75A8E">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甲方：</w:t>
      </w:r>
    </w:p>
    <w:p w14:paraId="36E9EF99">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甲方</w:t>
      </w:r>
      <w:r>
        <w:rPr>
          <w:rFonts w:hint="eastAsia" w:ascii="仿宋_GB2312" w:hAnsi="仿宋_GB2312" w:eastAsia="仿宋_GB2312" w:cs="仿宋_GB2312"/>
          <w:sz w:val="32"/>
          <w:szCs w:val="32"/>
        </w:rPr>
        <w:t>负责解决施工过程遇到的问题，并参与</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rPr>
        <w:t>的验收工作</w:t>
      </w:r>
      <w:r>
        <w:rPr>
          <w:rFonts w:ascii="仿宋_GB2312" w:hAnsi="仿宋_GB2312" w:eastAsia="仿宋_GB2312" w:cs="仿宋_GB2312"/>
          <w:sz w:val="32"/>
          <w:szCs w:val="32"/>
        </w:rPr>
        <w:t>。</w:t>
      </w:r>
    </w:p>
    <w:p w14:paraId="47999DB8">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甲方</w:t>
      </w:r>
      <w:r>
        <w:rPr>
          <w:rFonts w:hint="eastAsia" w:ascii="仿宋_GB2312" w:hAnsi="仿宋_GB2312" w:eastAsia="仿宋_GB2312" w:cs="仿宋_GB2312"/>
          <w:sz w:val="32"/>
          <w:szCs w:val="32"/>
        </w:rPr>
        <w:t>应按合同约定支付合同款项，但</w:t>
      </w: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rPr>
        <w:t>不按时、不按计划完成</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rPr>
        <w:t>合同约定施工的，</w:t>
      </w:r>
      <w:r>
        <w:rPr>
          <w:rFonts w:hint="eastAsia" w:ascii="仿宋_GB2312" w:hAnsi="仿宋_GB2312" w:eastAsia="仿宋_GB2312" w:cs="仿宋_GB2312"/>
          <w:sz w:val="32"/>
          <w:szCs w:val="32"/>
          <w:lang w:val="en-US" w:eastAsia="zh-CN"/>
        </w:rPr>
        <w:t>甲方</w:t>
      </w:r>
      <w:r>
        <w:rPr>
          <w:rFonts w:hint="eastAsia" w:ascii="仿宋_GB2312" w:hAnsi="仿宋_GB2312" w:eastAsia="仿宋_GB2312" w:cs="仿宋_GB2312"/>
          <w:sz w:val="32"/>
          <w:szCs w:val="32"/>
        </w:rPr>
        <w:t>有权顺延支付</w:t>
      </w:r>
      <w:r>
        <w:rPr>
          <w:rFonts w:hint="eastAsia" w:ascii="仿宋_GB2312" w:hAnsi="仿宋_GB2312" w:eastAsia="仿宋_GB2312" w:cs="仿宋_GB2312"/>
          <w:sz w:val="32"/>
          <w:szCs w:val="32"/>
          <w:lang w:val="en-US" w:eastAsia="zh-CN"/>
        </w:rPr>
        <w:t>合同</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val="en-US" w:eastAsia="zh-CN"/>
        </w:rPr>
        <w:t>项</w:t>
      </w:r>
      <w:r>
        <w:rPr>
          <w:rFonts w:ascii="仿宋_GB2312" w:hAnsi="仿宋_GB2312" w:eastAsia="仿宋_GB2312" w:cs="仿宋_GB2312"/>
          <w:sz w:val="32"/>
          <w:szCs w:val="32"/>
        </w:rPr>
        <w:t>。</w:t>
      </w:r>
    </w:p>
    <w:p w14:paraId="7424A8E7">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3.因</w:t>
      </w:r>
      <w:r>
        <w:rPr>
          <w:rFonts w:hint="eastAsia" w:ascii="仿宋_GB2312" w:hAnsi="仿宋_GB2312" w:eastAsia="仿宋_GB2312" w:cs="仿宋_GB2312"/>
          <w:sz w:val="32"/>
          <w:szCs w:val="32"/>
          <w:lang w:val="en-US" w:eastAsia="zh-CN"/>
        </w:rPr>
        <w:t>甲方</w:t>
      </w:r>
      <w:r>
        <w:rPr>
          <w:rFonts w:hint="eastAsia" w:ascii="仿宋_GB2312" w:hAnsi="仿宋_GB2312" w:eastAsia="仿宋_GB2312" w:cs="仿宋_GB2312"/>
          <w:sz w:val="32"/>
          <w:szCs w:val="32"/>
        </w:rPr>
        <w:t>提出变更，可据实调整变更部分的结算，价格调整原则如下：</w:t>
      </w:r>
    </w:p>
    <w:p w14:paraId="2420AEA7">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 已标价</w:t>
      </w:r>
      <w:r>
        <w:rPr>
          <w:rFonts w:hint="eastAsia" w:ascii="仿宋_GB2312" w:hAnsi="仿宋_GB2312" w:eastAsia="仿宋_GB2312" w:cs="仿宋_GB2312"/>
          <w:sz w:val="32"/>
          <w:szCs w:val="32"/>
          <w:lang w:val="en-US" w:eastAsia="zh-CN"/>
        </w:rPr>
        <w:t>报价</w:t>
      </w:r>
      <w:r>
        <w:rPr>
          <w:rFonts w:hint="eastAsia" w:ascii="仿宋_GB2312" w:hAnsi="仿宋_GB2312" w:eastAsia="仿宋_GB2312" w:cs="仿宋_GB2312"/>
          <w:sz w:val="32"/>
          <w:szCs w:val="32"/>
        </w:rPr>
        <w:t>清单中已有相同项目的，执行已标价</w:t>
      </w:r>
      <w:r>
        <w:rPr>
          <w:rFonts w:hint="eastAsia" w:ascii="仿宋_GB2312" w:hAnsi="仿宋_GB2312" w:eastAsia="仿宋_GB2312" w:cs="仿宋_GB2312"/>
          <w:sz w:val="32"/>
          <w:szCs w:val="32"/>
          <w:lang w:val="en-US" w:eastAsia="zh-CN"/>
        </w:rPr>
        <w:t>报价</w:t>
      </w:r>
      <w:r>
        <w:rPr>
          <w:rFonts w:hint="eastAsia" w:ascii="仿宋_GB2312" w:hAnsi="仿宋_GB2312" w:eastAsia="仿宋_GB2312" w:cs="仿宋_GB2312"/>
          <w:sz w:val="32"/>
          <w:szCs w:val="32"/>
        </w:rPr>
        <w:t xml:space="preserve">清单中该项目的相应报价。 </w:t>
      </w:r>
    </w:p>
    <w:p w14:paraId="38B56095">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 已标价</w:t>
      </w:r>
      <w:r>
        <w:rPr>
          <w:rFonts w:hint="eastAsia" w:ascii="仿宋_GB2312" w:hAnsi="仿宋_GB2312" w:eastAsia="仿宋_GB2312" w:cs="仿宋_GB2312"/>
          <w:sz w:val="32"/>
          <w:szCs w:val="32"/>
          <w:lang w:val="en-US" w:eastAsia="zh-CN"/>
        </w:rPr>
        <w:t>报价</w:t>
      </w:r>
      <w:r>
        <w:rPr>
          <w:rFonts w:hint="eastAsia" w:ascii="仿宋_GB2312" w:hAnsi="仿宋_GB2312" w:eastAsia="仿宋_GB2312" w:cs="仿宋_GB2312"/>
          <w:sz w:val="32"/>
          <w:szCs w:val="32"/>
        </w:rPr>
        <w:t>清单中有相似项目的，执行已标价</w:t>
      </w:r>
      <w:r>
        <w:rPr>
          <w:rFonts w:hint="eastAsia" w:ascii="仿宋_GB2312" w:hAnsi="仿宋_GB2312" w:eastAsia="仿宋_GB2312" w:cs="仿宋_GB2312"/>
          <w:sz w:val="32"/>
          <w:szCs w:val="32"/>
          <w:lang w:val="en-US" w:eastAsia="zh-CN"/>
        </w:rPr>
        <w:t>报价</w:t>
      </w:r>
      <w:r>
        <w:rPr>
          <w:rFonts w:hint="eastAsia" w:ascii="仿宋_GB2312" w:hAnsi="仿宋_GB2312" w:eastAsia="仿宋_GB2312" w:cs="仿宋_GB2312"/>
          <w:sz w:val="32"/>
          <w:szCs w:val="32"/>
        </w:rPr>
        <w:t>清单中该相似项目的相应报价。如已标价</w:t>
      </w:r>
      <w:r>
        <w:rPr>
          <w:rFonts w:hint="eastAsia" w:ascii="仿宋_GB2312" w:hAnsi="仿宋_GB2312" w:eastAsia="仿宋_GB2312" w:cs="仿宋_GB2312"/>
          <w:sz w:val="32"/>
          <w:szCs w:val="32"/>
          <w:lang w:val="en-US" w:eastAsia="zh-CN"/>
        </w:rPr>
        <w:t>报价</w:t>
      </w:r>
      <w:r>
        <w:rPr>
          <w:rFonts w:hint="eastAsia" w:ascii="仿宋_GB2312" w:hAnsi="仿宋_GB2312" w:eastAsia="仿宋_GB2312" w:cs="仿宋_GB2312"/>
          <w:sz w:val="32"/>
          <w:szCs w:val="32"/>
        </w:rPr>
        <w:t xml:space="preserve">清单中类似项目有两个或两个以上的，执行低价格的综合单价。类似单价的确定原则：对消耗量、单价等进行调整换算，原管理费、利润水平不变。 </w:t>
      </w:r>
    </w:p>
    <w:p w14:paraId="7FA0B419">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C</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rPr>
        <w:t>提交变更报价</w:t>
      </w:r>
      <w:r>
        <w:rPr>
          <w:rFonts w:hint="eastAsia" w:ascii="仿宋_GB2312" w:hAnsi="仿宋_GB2312" w:eastAsia="仿宋_GB2312" w:cs="仿宋_GB2312"/>
          <w:sz w:val="32"/>
          <w:szCs w:val="32"/>
          <w:lang w:val="en-US" w:eastAsia="zh-CN"/>
        </w:rPr>
        <w:t>清单</w:t>
      </w:r>
      <w:r>
        <w:rPr>
          <w:rFonts w:hint="eastAsia" w:ascii="仿宋_GB2312" w:hAnsi="仿宋_GB2312" w:eastAsia="仿宋_GB2312" w:cs="仿宋_GB2312"/>
          <w:sz w:val="32"/>
          <w:szCs w:val="32"/>
        </w:rPr>
        <w:t>的期限：</w:t>
      </w: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rPr>
        <w:t>应在收到变更指示或变更意向书后7天内，向</w:t>
      </w:r>
      <w:r>
        <w:rPr>
          <w:rFonts w:hint="eastAsia" w:ascii="仿宋_GB2312" w:hAnsi="仿宋_GB2312" w:eastAsia="仿宋_GB2312" w:cs="仿宋_GB2312"/>
          <w:sz w:val="32"/>
          <w:szCs w:val="32"/>
          <w:lang w:val="en-US" w:eastAsia="zh-CN"/>
        </w:rPr>
        <w:t>甲方</w:t>
      </w:r>
      <w:r>
        <w:rPr>
          <w:rFonts w:hint="eastAsia" w:ascii="仿宋_GB2312" w:hAnsi="仿宋_GB2312" w:eastAsia="仿宋_GB2312" w:cs="仿宋_GB2312"/>
          <w:sz w:val="32"/>
          <w:szCs w:val="32"/>
        </w:rPr>
        <w:t>提交变更报价</w:t>
      </w:r>
      <w:r>
        <w:rPr>
          <w:rFonts w:hint="eastAsia" w:ascii="仿宋_GB2312" w:hAnsi="仿宋_GB2312" w:eastAsia="仿宋_GB2312" w:cs="仿宋_GB2312"/>
          <w:sz w:val="32"/>
          <w:szCs w:val="32"/>
          <w:lang w:val="en-US" w:eastAsia="zh-CN"/>
        </w:rPr>
        <w:t>清单</w:t>
      </w:r>
      <w:r>
        <w:rPr>
          <w:rFonts w:hint="eastAsia" w:ascii="仿宋_GB2312" w:hAnsi="仿宋_GB2312" w:eastAsia="仿宋_GB2312" w:cs="仿宋_GB2312"/>
          <w:sz w:val="32"/>
          <w:szCs w:val="32"/>
        </w:rPr>
        <w:t>。逾期未提交，视为认可该项变更未导致价款变更，</w:t>
      </w: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rPr>
        <w:t xml:space="preserve">后续不得就该项变更提出索赔。 </w:t>
      </w:r>
    </w:p>
    <w:p w14:paraId="6B446D37">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D</w:t>
      </w:r>
      <w:r>
        <w:rPr>
          <w:rFonts w:hint="eastAsia" w:ascii="仿宋_GB2312" w:hAnsi="仿宋_GB2312" w:eastAsia="仿宋_GB2312" w:cs="仿宋_GB2312"/>
          <w:sz w:val="32"/>
          <w:szCs w:val="32"/>
        </w:rPr>
        <w:t xml:space="preserve"> 收到变更指示后，如</w:t>
      </w: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rPr>
        <w:t>未在约定的期限</w:t>
      </w:r>
      <w:r>
        <w:rPr>
          <w:rFonts w:hint="eastAsia" w:ascii="仿宋_GB2312" w:hAnsi="仿宋_GB2312" w:eastAsia="仿宋_GB2312" w:cs="仿宋_GB2312"/>
          <w:sz w:val="32"/>
          <w:szCs w:val="32"/>
          <w:lang w:eastAsia="zh-CN"/>
        </w:rPr>
        <w:t>内提</w:t>
      </w:r>
      <w:r>
        <w:rPr>
          <w:rFonts w:hint="eastAsia" w:ascii="仿宋_GB2312" w:hAnsi="仿宋_GB2312" w:eastAsia="仿宋_GB2312" w:cs="仿宋_GB2312"/>
          <w:sz w:val="32"/>
          <w:szCs w:val="32"/>
        </w:rPr>
        <w:t>交变更报价</w:t>
      </w:r>
      <w:r>
        <w:rPr>
          <w:rFonts w:hint="eastAsia" w:ascii="仿宋_GB2312" w:hAnsi="仿宋_GB2312" w:eastAsia="仿宋_GB2312" w:cs="仿宋_GB2312"/>
          <w:sz w:val="32"/>
          <w:szCs w:val="32"/>
          <w:lang w:val="en-US" w:eastAsia="zh-CN"/>
        </w:rPr>
        <w:t>清单</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val="en-US" w:eastAsia="zh-CN"/>
        </w:rPr>
        <w:t>甲方</w:t>
      </w:r>
      <w:r>
        <w:rPr>
          <w:rFonts w:hint="eastAsia" w:ascii="仿宋_GB2312" w:hAnsi="仿宋_GB2312" w:eastAsia="仿宋_GB2312" w:cs="仿宋_GB2312"/>
          <w:sz w:val="32"/>
          <w:szCs w:val="32"/>
        </w:rPr>
        <w:t>有权自行决定是否调整合同价款以及如果</w:t>
      </w:r>
      <w:r>
        <w:rPr>
          <w:rFonts w:hint="eastAsia" w:ascii="仿宋_GB2312" w:hAnsi="仿宋_GB2312" w:eastAsia="仿宋_GB2312" w:cs="仿宋_GB2312"/>
          <w:sz w:val="32"/>
          <w:szCs w:val="32"/>
          <w:lang w:val="en-US" w:eastAsia="zh-CN"/>
        </w:rPr>
        <w:t>甲方</w:t>
      </w:r>
      <w:r>
        <w:rPr>
          <w:rFonts w:hint="eastAsia" w:ascii="仿宋_GB2312" w:hAnsi="仿宋_GB2312" w:eastAsia="仿宋_GB2312" w:cs="仿宋_GB2312"/>
          <w:sz w:val="32"/>
          <w:szCs w:val="32"/>
        </w:rPr>
        <w:t>决定调整合同价款时，相应调整的具体金额。</w:t>
      </w:r>
    </w:p>
    <w:p w14:paraId="3B1EBADC">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rPr>
        <w:t>保证所交付的货物、成果或服务的所有权无任何抵押、查封等产权瑕疵，且整体或任何一部分均不会侵犯任何第三方的知识产权。</w:t>
      </w: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rPr>
        <w:t>移交给</w:t>
      </w:r>
      <w:r>
        <w:rPr>
          <w:rFonts w:hint="eastAsia" w:ascii="仿宋_GB2312" w:hAnsi="仿宋_GB2312" w:eastAsia="仿宋_GB2312" w:cs="仿宋_GB2312"/>
          <w:sz w:val="32"/>
          <w:szCs w:val="32"/>
          <w:lang w:val="en-US" w:eastAsia="zh-CN"/>
        </w:rPr>
        <w:t>甲方</w:t>
      </w:r>
      <w:r>
        <w:rPr>
          <w:rFonts w:hint="eastAsia" w:ascii="仿宋_GB2312" w:hAnsi="仿宋_GB2312" w:eastAsia="仿宋_GB2312" w:cs="仿宋_GB2312"/>
          <w:sz w:val="32"/>
          <w:szCs w:val="32"/>
        </w:rPr>
        <w:t>并通过</w:t>
      </w:r>
      <w:r>
        <w:rPr>
          <w:rFonts w:hint="eastAsia" w:ascii="仿宋_GB2312" w:hAnsi="仿宋_GB2312" w:eastAsia="仿宋_GB2312" w:cs="仿宋_GB2312"/>
          <w:sz w:val="32"/>
          <w:szCs w:val="32"/>
          <w:lang w:val="en-US" w:eastAsia="zh-CN"/>
        </w:rPr>
        <w:t>甲方</w:t>
      </w:r>
      <w:r>
        <w:rPr>
          <w:rFonts w:hint="eastAsia" w:ascii="仿宋_GB2312" w:hAnsi="仿宋_GB2312" w:eastAsia="仿宋_GB2312" w:cs="仿宋_GB2312"/>
          <w:sz w:val="32"/>
          <w:szCs w:val="32"/>
        </w:rPr>
        <w:t>验收后的货物的所有权归</w:t>
      </w:r>
      <w:r>
        <w:rPr>
          <w:rFonts w:hint="eastAsia" w:ascii="仿宋_GB2312" w:hAnsi="仿宋_GB2312" w:eastAsia="仿宋_GB2312" w:cs="仿宋_GB2312"/>
          <w:sz w:val="32"/>
          <w:szCs w:val="32"/>
          <w:lang w:val="en-US" w:eastAsia="zh-CN"/>
        </w:rPr>
        <w:t>甲方</w:t>
      </w:r>
      <w:r>
        <w:rPr>
          <w:rFonts w:hint="eastAsia" w:ascii="仿宋_GB2312" w:hAnsi="仿宋_GB2312" w:eastAsia="仿宋_GB2312" w:cs="仿宋_GB2312"/>
          <w:sz w:val="32"/>
          <w:szCs w:val="32"/>
        </w:rPr>
        <w:t>所有</w:t>
      </w:r>
      <w:r>
        <w:rPr>
          <w:rFonts w:ascii="仿宋_GB2312" w:hAnsi="仿宋_GB2312" w:eastAsia="仿宋_GB2312" w:cs="仿宋_GB2312"/>
          <w:sz w:val="32"/>
          <w:szCs w:val="32"/>
        </w:rPr>
        <w:t>。</w:t>
      </w:r>
    </w:p>
    <w:p w14:paraId="24F368B5">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乙方：</w:t>
      </w:r>
    </w:p>
    <w:p w14:paraId="2904B8FA">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乙方按照合同约定的工程进度和质量完成约定的工作任务</w:t>
      </w:r>
      <w:r>
        <w:rPr>
          <w:rFonts w:ascii="仿宋_GB2312" w:hAnsi="仿宋_GB2312" w:eastAsia="仿宋_GB2312" w:cs="仿宋_GB2312"/>
          <w:sz w:val="32"/>
          <w:szCs w:val="32"/>
        </w:rPr>
        <w:t>。</w:t>
      </w:r>
    </w:p>
    <w:p w14:paraId="353924C4">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2.在符合合同要求和相关规范的前提下，乙方有权自主安排施工顺序、施工方法和施工人员。</w:t>
      </w:r>
    </w:p>
    <w:p w14:paraId="6C4433CA">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乙方需</w:t>
      </w:r>
      <w:r>
        <w:rPr>
          <w:rFonts w:hint="eastAsia" w:ascii="仿宋_GB2312" w:hAnsi="仿宋_GB2312" w:eastAsia="仿宋_GB2312" w:cs="仿宋_GB2312"/>
          <w:sz w:val="32"/>
          <w:szCs w:val="32"/>
        </w:rPr>
        <w:t>建立健全安全管理制度，对施工人员进行安全教育培训，确保施工过程中的安全</w:t>
      </w:r>
      <w:r>
        <w:rPr>
          <w:rFonts w:ascii="仿宋_GB2312" w:hAnsi="仿宋_GB2312" w:eastAsia="仿宋_GB2312" w:cs="仿宋_GB2312"/>
          <w:sz w:val="32"/>
          <w:szCs w:val="32"/>
        </w:rPr>
        <w:t>。</w:t>
      </w:r>
    </w:p>
    <w:p w14:paraId="0F83BC41">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4.按照合同约定选用合格的</w:t>
      </w:r>
      <w:r>
        <w:rPr>
          <w:rFonts w:hint="eastAsia" w:ascii="仿宋_GB2312" w:hAnsi="仿宋_GB2312" w:eastAsia="仿宋_GB2312" w:cs="仿宋_GB2312"/>
          <w:sz w:val="32"/>
          <w:szCs w:val="32"/>
          <w:lang w:val="en-US" w:eastAsia="zh-CN"/>
        </w:rPr>
        <w:t>改造</w:t>
      </w:r>
      <w:r>
        <w:rPr>
          <w:rFonts w:hint="eastAsia" w:ascii="仿宋_GB2312" w:hAnsi="仿宋_GB2312" w:eastAsia="仿宋_GB2312" w:cs="仿宋_GB2312"/>
          <w:sz w:val="32"/>
          <w:szCs w:val="32"/>
        </w:rPr>
        <w:t>材料。在材料进场前，应进行检验和验收，确保材料质量符合要求。对于不合格的材料，不得用于</w:t>
      </w:r>
      <w:r>
        <w:rPr>
          <w:rFonts w:hint="eastAsia" w:ascii="仿宋_GB2312" w:hAnsi="仿宋_GB2312" w:eastAsia="仿宋_GB2312" w:cs="仿宋_GB2312"/>
          <w:sz w:val="32"/>
          <w:szCs w:val="32"/>
          <w:lang w:val="en-US" w:eastAsia="zh-CN"/>
        </w:rPr>
        <w:t>改造</w:t>
      </w:r>
      <w:r>
        <w:rPr>
          <w:rFonts w:hint="eastAsia" w:ascii="仿宋_GB2312" w:hAnsi="仿宋_GB2312" w:eastAsia="仿宋_GB2312" w:cs="仿宋_GB2312"/>
          <w:sz w:val="32"/>
          <w:szCs w:val="32"/>
        </w:rPr>
        <w:t>施工</w:t>
      </w:r>
      <w:r>
        <w:rPr>
          <w:rFonts w:ascii="仿宋_GB2312" w:hAnsi="仿宋_GB2312" w:eastAsia="仿宋_GB2312" w:cs="仿宋_GB2312"/>
          <w:sz w:val="32"/>
          <w:szCs w:val="32"/>
        </w:rPr>
        <w:t>。</w:t>
      </w:r>
    </w:p>
    <w:p w14:paraId="3BAC36B0">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遵守国家和地方有关环境保护的法律法规，在</w:t>
      </w:r>
      <w:r>
        <w:rPr>
          <w:rFonts w:hint="eastAsia" w:ascii="仿宋_GB2312" w:hAnsi="仿宋_GB2312" w:eastAsia="仿宋_GB2312" w:cs="仿宋_GB2312"/>
          <w:sz w:val="32"/>
          <w:szCs w:val="32"/>
          <w:lang w:val="en-US" w:eastAsia="zh-CN"/>
        </w:rPr>
        <w:t>改造</w:t>
      </w:r>
      <w:r>
        <w:rPr>
          <w:rFonts w:hint="eastAsia" w:ascii="仿宋_GB2312" w:hAnsi="仿宋_GB2312" w:eastAsia="仿宋_GB2312" w:cs="仿宋_GB2312"/>
          <w:sz w:val="32"/>
          <w:szCs w:val="32"/>
        </w:rPr>
        <w:t>过程中，采取措施减少粉尘、</w:t>
      </w:r>
      <w:r>
        <w:rPr>
          <w:rFonts w:hint="eastAsia" w:ascii="仿宋_GB2312" w:hAnsi="仿宋_GB2312" w:eastAsia="仿宋_GB2312" w:cs="仿宋_GB2312"/>
          <w:sz w:val="32"/>
          <w:szCs w:val="32"/>
          <w:lang w:eastAsia="zh-CN"/>
        </w:rPr>
        <w:t>噪声</w:t>
      </w:r>
      <w:r>
        <w:rPr>
          <w:rFonts w:hint="eastAsia" w:ascii="仿宋_GB2312" w:hAnsi="仿宋_GB2312" w:eastAsia="仿宋_GB2312" w:cs="仿宋_GB2312"/>
          <w:sz w:val="32"/>
          <w:szCs w:val="32"/>
        </w:rPr>
        <w:t>等污染</w:t>
      </w:r>
      <w:r>
        <w:rPr>
          <w:rFonts w:hint="eastAsia" w:ascii="仿宋_GB2312" w:hAnsi="仿宋_GB2312" w:eastAsia="仿宋_GB2312" w:cs="仿宋_GB2312"/>
          <w:sz w:val="32"/>
          <w:szCs w:val="32"/>
          <w:lang w:eastAsia="zh-CN"/>
        </w:rPr>
        <w:t>。</w:t>
      </w:r>
    </w:p>
    <w:p w14:paraId="580A0DC3">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rPr>
        <w:t>第</w:t>
      </w:r>
      <w:r>
        <w:rPr>
          <w:rFonts w:hint="eastAsia" w:ascii="黑体" w:hAnsi="黑体" w:eastAsia="黑体" w:cs="黑体"/>
          <w:sz w:val="32"/>
          <w:szCs w:val="32"/>
          <w:lang w:val="en-US" w:eastAsia="zh-CN"/>
        </w:rPr>
        <w:t>四</w:t>
      </w:r>
      <w:r>
        <w:rPr>
          <w:rFonts w:hint="eastAsia" w:ascii="黑体" w:hAnsi="黑体" w:eastAsia="黑体" w:cs="黑体"/>
          <w:sz w:val="32"/>
          <w:szCs w:val="32"/>
        </w:rPr>
        <w:t xml:space="preserve">条 </w:t>
      </w:r>
      <w:r>
        <w:rPr>
          <w:rFonts w:hint="eastAsia" w:ascii="黑体" w:hAnsi="黑体" w:eastAsia="黑体" w:cs="黑体"/>
          <w:sz w:val="32"/>
          <w:szCs w:val="32"/>
          <w:lang w:val="en-US" w:eastAsia="zh-CN"/>
        </w:rPr>
        <w:t>质量及验收</w:t>
      </w:r>
    </w:p>
    <w:p w14:paraId="0E384410">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1.项目竣工验收时，甲乙双方对已完成项目工程量进行确认，并签署项目最终工程量确认单。</w:t>
      </w:r>
    </w:p>
    <w:p w14:paraId="75D6A4E8">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2.质量标准为合格，质保期</w:t>
      </w:r>
      <w:permStart w:id="28" w:edGrp="everyone"/>
      <w:r>
        <w:rPr>
          <w:rFonts w:hint="eastAsia" w:ascii="仿宋_GB2312" w:hAnsi="仿宋_GB2312" w:eastAsia="仿宋_GB2312" w:cs="仿宋_GB2312"/>
          <w:sz w:val="32"/>
          <w:szCs w:val="32"/>
          <w:lang w:val="en-US" w:eastAsia="zh-CN"/>
        </w:rPr>
        <w:t xml:space="preserve"> 12 </w:t>
      </w:r>
      <w:permEnd w:id="28"/>
      <w:r>
        <w:rPr>
          <w:rFonts w:hint="eastAsia" w:ascii="仿宋_GB2312" w:hAnsi="仿宋_GB2312" w:eastAsia="仿宋_GB2312" w:cs="仿宋_GB2312"/>
          <w:sz w:val="32"/>
          <w:szCs w:val="32"/>
          <w:lang w:val="en-US" w:eastAsia="zh-CN"/>
        </w:rPr>
        <w:t>个月，自验收合格之日起计。</w:t>
      </w:r>
    </w:p>
    <w:p w14:paraId="374A4446">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3.验收标准：质量满足国家或行业相关规程、规范。</w:t>
      </w:r>
    </w:p>
    <w:p w14:paraId="4BD9C46E">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五</w:t>
      </w:r>
      <w:r>
        <w:rPr>
          <w:rFonts w:hint="eastAsia" w:ascii="黑体" w:hAnsi="黑体" w:eastAsia="黑体" w:cs="黑体"/>
          <w:sz w:val="32"/>
          <w:szCs w:val="32"/>
        </w:rPr>
        <w:t>条 违约责任</w:t>
      </w:r>
    </w:p>
    <w:p w14:paraId="568706FF">
      <w:pPr>
        <w:pStyle w:val="7"/>
        <w:keepNext w:val="0"/>
        <w:keepLines w:val="0"/>
        <w:pageBreakBefore w:val="0"/>
        <w:kinsoku/>
        <w:wordWrap/>
        <w:overflowPunct/>
        <w:topLinePunct w:val="0"/>
        <w:autoSpaceDE/>
        <w:autoSpaceDN/>
        <w:bidi w:val="0"/>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任何一方违反本合同约定，应承担违约责任，赔偿对方因此遭受的损失。</w:t>
      </w:r>
    </w:p>
    <w:p w14:paraId="08214183">
      <w:pPr>
        <w:pStyle w:val="7"/>
        <w:keepNext w:val="0"/>
        <w:keepLines w:val="0"/>
        <w:pageBreakBefore w:val="0"/>
        <w:kinsoku/>
        <w:wordWrap/>
        <w:overflowPunct/>
        <w:topLinePunct w:val="0"/>
        <w:autoSpaceDE/>
        <w:autoSpaceDN/>
        <w:bidi w:val="0"/>
        <w:spacing w:after="0" w:line="560" w:lineRule="exact"/>
        <w:ind w:firstLine="640" w:firstLineChars="200"/>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sz w:val="32"/>
          <w:szCs w:val="32"/>
        </w:rPr>
        <w:t>违约方未按期履行合同义务，每逾期一日须按合同</w:t>
      </w:r>
      <w:r>
        <w:rPr>
          <w:rFonts w:hint="eastAsia" w:ascii="仿宋_GB2312" w:hAnsi="仿宋_GB2312" w:eastAsia="仿宋_GB2312" w:cs="仿宋_GB2312"/>
          <w:sz w:val="32"/>
          <w:szCs w:val="32"/>
          <w:lang w:val="en-US" w:eastAsia="zh-CN"/>
        </w:rPr>
        <w:t>签约</w:t>
      </w:r>
      <w:r>
        <w:rPr>
          <w:rFonts w:hint="eastAsia" w:ascii="仿宋_GB2312" w:hAnsi="仿宋_GB2312" w:eastAsia="仿宋_GB2312" w:cs="仿宋_GB2312"/>
          <w:sz w:val="32"/>
          <w:szCs w:val="32"/>
        </w:rPr>
        <w:t>价0.5%向守约方支付违约金，最高不超过合同总价的30%，逾期超过30日，守约方有权解除合同，违约方应向守约方承担本合同</w:t>
      </w:r>
      <w:r>
        <w:rPr>
          <w:rFonts w:hint="eastAsia" w:ascii="仿宋_GB2312" w:hAnsi="仿宋_GB2312" w:eastAsia="仿宋_GB2312" w:cs="仿宋_GB2312"/>
          <w:sz w:val="32"/>
          <w:szCs w:val="32"/>
          <w:lang w:val="en-US" w:eastAsia="zh-CN"/>
        </w:rPr>
        <w:t>签约</w:t>
      </w:r>
      <w:r>
        <w:rPr>
          <w:rFonts w:hint="eastAsia" w:ascii="仿宋_GB2312" w:hAnsi="仿宋_GB2312" w:eastAsia="仿宋_GB2312" w:cs="仿宋_GB2312"/>
          <w:sz w:val="32"/>
          <w:szCs w:val="32"/>
        </w:rPr>
        <w:t>价20%的违约金，并须赔偿因此而给</w:t>
      </w:r>
      <w:r>
        <w:rPr>
          <w:rFonts w:hint="eastAsia" w:ascii="仿宋_GB2312" w:hAnsi="仿宋_GB2312" w:eastAsia="仿宋_GB2312" w:cs="仿宋_GB2312"/>
          <w:sz w:val="32"/>
          <w:szCs w:val="32"/>
          <w:lang w:val="en-US" w:eastAsia="zh-CN"/>
        </w:rPr>
        <w:t>守约</w:t>
      </w:r>
      <w:r>
        <w:rPr>
          <w:rFonts w:hint="eastAsia" w:ascii="仿宋_GB2312" w:hAnsi="仿宋_GB2312" w:eastAsia="仿宋_GB2312" w:cs="仿宋_GB2312"/>
          <w:sz w:val="32"/>
          <w:szCs w:val="32"/>
        </w:rPr>
        <w:t>方造成的一切损失。</w:t>
      </w:r>
      <w:r>
        <w:rPr>
          <w:rFonts w:hint="eastAsia" w:ascii="仿宋_GB2312" w:hAnsi="仿宋_GB2312" w:eastAsia="仿宋_GB2312" w:cs="仿宋_GB2312"/>
          <w:sz w:val="32"/>
          <w:szCs w:val="32"/>
          <w:lang w:val="en-US" w:eastAsia="zh-CN"/>
        </w:rPr>
        <w:t xml:space="preserve"> </w:t>
      </w:r>
    </w:p>
    <w:p w14:paraId="7EDAEE04">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六</w:t>
      </w:r>
      <w:r>
        <w:rPr>
          <w:rFonts w:hint="eastAsia" w:ascii="黑体" w:hAnsi="黑体" w:eastAsia="黑体" w:cs="黑体"/>
          <w:sz w:val="32"/>
          <w:szCs w:val="32"/>
        </w:rPr>
        <w:t>条 合同变更及解除</w:t>
      </w:r>
    </w:p>
    <w:p w14:paraId="2FEA0ED5">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1.甲、乙双方协商一致，可以对合同条款进行变更。</w:t>
      </w:r>
    </w:p>
    <w:p w14:paraId="4147D320">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2.未经合同双方书面同意，任何一方不得提前终止本合同。</w:t>
      </w:r>
    </w:p>
    <w:p w14:paraId="7B7B52FB">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3.甲、乙双方协商一致，可以解除合同。任何一方需提前解除本合同的，应提前</w:t>
      </w:r>
      <w:permStart w:id="29" w:edGrp="everyone"/>
      <w:r>
        <w:rPr>
          <w:rFonts w:hint="eastAsia" w:ascii="仿宋_GB2312" w:hAnsi="仿宋_GB2312" w:eastAsia="仿宋_GB2312" w:cs="仿宋_GB2312"/>
          <w:sz w:val="32"/>
          <w:szCs w:val="32"/>
        </w:rPr>
        <w:t>[7]</w:t>
      </w:r>
      <w:permEnd w:id="29"/>
      <w:r>
        <w:rPr>
          <w:rFonts w:hint="eastAsia" w:ascii="仿宋_GB2312" w:hAnsi="仿宋_GB2312" w:eastAsia="仿宋_GB2312" w:cs="仿宋_GB2312"/>
          <w:sz w:val="32"/>
          <w:szCs w:val="32"/>
        </w:rPr>
        <w:t>日通知对方。</w:t>
      </w:r>
    </w:p>
    <w:p w14:paraId="452B57A7">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4.有以下情形之一时，任何一方有权单方面解除合同，并要求对方承担违约责任：</w:t>
      </w:r>
    </w:p>
    <w:p w14:paraId="2ACE6DDF">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（1）因不可抗力致使不能实现合同目的；</w:t>
      </w:r>
    </w:p>
    <w:p w14:paraId="4C59D36F">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（2）一方明确表示或以自己的行为表明不履行主要义务；</w:t>
      </w:r>
    </w:p>
    <w:p w14:paraId="2D1137D8">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（3）一方迟延履行主要义务，经催告后在合理期限内仍未履行；</w:t>
      </w:r>
    </w:p>
    <w:p w14:paraId="0898303D">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（4）其他根据法律规定或合同约定可以解除合同的情形；</w:t>
      </w:r>
    </w:p>
    <w:p w14:paraId="517F54AC">
      <w:pPr>
        <w:pStyle w:val="7"/>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5.合同的解除不影响其他任何合同延伸义务的继续履行。</w:t>
      </w:r>
    </w:p>
    <w:p w14:paraId="1CE03363">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七</w:t>
      </w:r>
      <w:r>
        <w:rPr>
          <w:rFonts w:hint="eastAsia" w:ascii="黑体" w:hAnsi="黑体" w:eastAsia="黑体" w:cs="黑体"/>
          <w:sz w:val="32"/>
          <w:szCs w:val="32"/>
        </w:rPr>
        <w:t>条 免责条款</w:t>
      </w:r>
    </w:p>
    <w:p w14:paraId="60201BD4">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1.本合同所称不可抗力，是指本合同各方不可预见，而且对其发生和产生的后果不能预防或不可避免且不可克服的客观情况，包括但不限于：战争、严重火灾、洪水、台风、地震、国家政策的重大变化等。</w:t>
      </w:r>
    </w:p>
    <w:p w14:paraId="4AD87D11">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2.本合同任何一方因不可抗力不能履行或不能完全履行本合同的义务时，应在不可抗力发生之日起</w:t>
      </w:r>
      <w:permStart w:id="30" w:edGrp="everyone"/>
      <w:r>
        <w:rPr>
          <w:rFonts w:hint="eastAsia" w:ascii="仿宋_GB2312" w:hAnsi="仿宋_GB2312" w:eastAsia="仿宋_GB2312" w:cs="仿宋_GB2312"/>
          <w:sz w:val="32"/>
          <w:szCs w:val="32"/>
        </w:rPr>
        <w:t>[7]</w:t>
      </w:r>
      <w:permEnd w:id="30"/>
      <w:r>
        <w:rPr>
          <w:rFonts w:hint="eastAsia" w:ascii="仿宋_GB2312" w:hAnsi="仿宋_GB2312" w:eastAsia="仿宋_GB2312" w:cs="仿宋_GB2312"/>
          <w:sz w:val="32"/>
          <w:szCs w:val="32"/>
        </w:rPr>
        <w:t>日内通知本合同的其他方，并在不可抗力发生之日起</w:t>
      </w:r>
      <w:permStart w:id="31" w:edGrp="everyone"/>
      <w:r>
        <w:rPr>
          <w:rFonts w:hint="eastAsia" w:ascii="仿宋_GB2312" w:hAnsi="仿宋_GB2312" w:eastAsia="仿宋_GB2312" w:cs="仿宋_GB2312"/>
          <w:sz w:val="32"/>
          <w:szCs w:val="32"/>
        </w:rPr>
        <w:t>[15]</w:t>
      </w:r>
      <w:permEnd w:id="31"/>
      <w:r>
        <w:rPr>
          <w:rFonts w:hint="eastAsia" w:ascii="仿宋_GB2312" w:hAnsi="仿宋_GB2312" w:eastAsia="仿宋_GB2312" w:cs="仿宋_GB2312"/>
          <w:sz w:val="32"/>
          <w:szCs w:val="32"/>
        </w:rPr>
        <w:t>日内向其他方提供由有关部门出具的不可抗力证明。</w:t>
      </w:r>
    </w:p>
    <w:p w14:paraId="6E42C1FA">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3.因不可抗力不能履行合同的，根据不可抗力的影响，受影响方可免除部分或全部责任，但法律另有规定的除外，延迟履行合同后发生不可抗力的，不能免除责任。</w:t>
      </w:r>
    </w:p>
    <w:p w14:paraId="121874A1">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4.如果因不可抗力的影响致使本合同终止履行的，任何一方均有权终止本合同，并书面通知对方。</w:t>
      </w:r>
    </w:p>
    <w:p w14:paraId="4F3F120A">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bCs/>
          <w:color w:val="0C0C0C"/>
          <w:sz w:val="32"/>
          <w:szCs w:val="32"/>
        </w:rPr>
      </w:pPr>
      <w:r>
        <w:rPr>
          <w:rFonts w:hint="eastAsia" w:ascii="黑体" w:hAnsi="黑体" w:eastAsia="黑体" w:cs="黑体"/>
          <w:bCs/>
          <w:color w:val="0C0C0C"/>
          <w:sz w:val="32"/>
          <w:szCs w:val="32"/>
        </w:rPr>
        <w:t>第</w:t>
      </w:r>
      <w:r>
        <w:rPr>
          <w:rFonts w:hint="eastAsia" w:ascii="黑体" w:hAnsi="黑体" w:eastAsia="黑体" w:cs="黑体"/>
          <w:bCs/>
          <w:color w:val="0C0C0C"/>
          <w:sz w:val="32"/>
          <w:szCs w:val="32"/>
          <w:lang w:val="en-US" w:eastAsia="zh-CN"/>
        </w:rPr>
        <w:t>八</w:t>
      </w:r>
      <w:r>
        <w:rPr>
          <w:rFonts w:hint="eastAsia" w:ascii="黑体" w:hAnsi="黑体" w:eastAsia="黑体" w:cs="黑体"/>
          <w:bCs/>
          <w:color w:val="0C0C0C"/>
          <w:sz w:val="32"/>
          <w:szCs w:val="32"/>
        </w:rPr>
        <w:t xml:space="preserve">条 </w:t>
      </w:r>
      <w:r>
        <w:rPr>
          <w:rFonts w:hint="eastAsia" w:ascii="黑体" w:hAnsi="黑体" w:eastAsia="黑体" w:cs="黑体"/>
          <w:sz w:val="32"/>
          <w:szCs w:val="32"/>
        </w:rPr>
        <w:t>争议解决</w:t>
      </w:r>
      <w:r>
        <w:rPr>
          <w:rFonts w:hint="eastAsia" w:ascii="仿宋_GB2312" w:hAnsi="仿宋_GB2312" w:eastAsia="仿宋_GB2312" w:cs="仿宋_GB2312"/>
          <w:b/>
          <w:bCs/>
          <w:color w:val="0C0C0C"/>
          <w:sz w:val="32"/>
          <w:szCs w:val="32"/>
        </w:rPr>
        <w:t xml:space="preserve"> </w:t>
      </w:r>
    </w:p>
    <w:p w14:paraId="41A3E366">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bookmarkStart w:id="11" w:name="OLE_LINK2"/>
      <w:r>
        <w:rPr>
          <w:rFonts w:hint="eastAsia" w:ascii="仿宋_GB2312" w:hAnsi="仿宋_GB2312" w:eastAsia="仿宋_GB2312" w:cs="仿宋_GB2312"/>
          <w:sz w:val="32"/>
          <w:szCs w:val="32"/>
        </w:rPr>
        <w:t>1.凡因本合同引起的或与本合同有关的任何争议，双方均应友好协商；协商不成的，通过下列第</w:t>
      </w:r>
      <w:permStart w:id="32" w:edGrp="everyone"/>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lang w:val="en-US" w:eastAsia="zh-CN"/>
        </w:rPr>
        <w:t xml:space="preserve"> 2 </w:t>
      </w:r>
      <w:r>
        <w:rPr>
          <w:rFonts w:hint="eastAsia" w:ascii="仿宋_GB2312" w:hAnsi="仿宋_GB2312" w:eastAsia="仿宋_GB2312" w:cs="仿宋_GB2312"/>
          <w:sz w:val="32"/>
          <w:szCs w:val="32"/>
        </w:rPr>
        <w:t>]</w:t>
      </w:r>
      <w:permEnd w:id="32"/>
      <w:r>
        <w:rPr>
          <w:rFonts w:hint="eastAsia" w:ascii="仿宋_GB2312" w:hAnsi="仿宋_GB2312" w:eastAsia="仿宋_GB2312" w:cs="仿宋_GB2312"/>
          <w:sz w:val="32"/>
          <w:szCs w:val="32"/>
        </w:rPr>
        <w:t>种方式解决：</w:t>
      </w:r>
    </w:p>
    <w:p w14:paraId="47578AC2">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（1）机构仲裁</w:t>
      </w:r>
    </w:p>
    <w:p w14:paraId="047311FE">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提交海南国际仲裁院，按照该机构现行有效仲裁规则进行仲裁。仲裁裁决是终局的，对双方均有约束力。</w:t>
      </w:r>
    </w:p>
    <w:p w14:paraId="4D85E4C3">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（2）向</w:t>
      </w:r>
      <w:permStart w:id="33" w:edGrp="everyone"/>
      <w:r>
        <w:rPr>
          <w:rFonts w:hint="eastAsia" w:ascii="仿宋_GB2312" w:hAnsi="仿宋_GB2312" w:eastAsia="仿宋_GB2312" w:cs="仿宋_GB2312"/>
          <w:sz w:val="32"/>
          <w:szCs w:val="32"/>
        </w:rPr>
        <w:t>[甲方]</w:t>
      </w:r>
      <w:permEnd w:id="33"/>
      <w:r>
        <w:rPr>
          <w:rFonts w:hint="eastAsia" w:ascii="仿宋_GB2312" w:hAnsi="仿宋_GB2312" w:eastAsia="仿宋_GB2312" w:cs="仿宋_GB2312"/>
          <w:sz w:val="32"/>
          <w:szCs w:val="32"/>
        </w:rPr>
        <w:t>所在地有管辖权的人民法院提起诉讼。</w:t>
      </w:r>
    </w:p>
    <w:p w14:paraId="24A5DC1E">
      <w:pPr>
        <w:pStyle w:val="18"/>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2.合同有关争议解决的条款独立存在，合同的变更、解除、终止、无效或者被撤销均不影响其效力。在诉讼期间，除正在进行诉讼的部分外，合同其它部分应继续执行。</w:t>
      </w:r>
      <w:bookmarkEnd w:id="11"/>
    </w:p>
    <w:p w14:paraId="09FA251F">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九</w:t>
      </w:r>
      <w:r>
        <w:rPr>
          <w:rFonts w:hint="eastAsia" w:ascii="黑体" w:hAnsi="黑体" w:eastAsia="黑体" w:cs="黑体"/>
          <w:sz w:val="32"/>
          <w:szCs w:val="32"/>
        </w:rPr>
        <w:t>条 通知与送达</w:t>
      </w:r>
    </w:p>
    <w:p w14:paraId="5C6ECEE8">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1.甲乙</w:t>
      </w:r>
      <w:r>
        <w:rPr>
          <w:rFonts w:ascii="仿宋_GB2312" w:hAnsi="仿宋_GB2312" w:eastAsia="仿宋_GB2312" w:cs="仿宋_GB2312"/>
          <w:sz w:val="32"/>
          <w:szCs w:val="32"/>
        </w:rPr>
        <w:t>双方确认各自的合法有效送达地址及联系方式如下（合同履行及争议解决过程中均可按照下列方式进行送达）：</w:t>
      </w:r>
    </w:p>
    <w:p w14:paraId="22048069">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ascii="仿宋_GB2312" w:hAnsi="仿宋_GB2312" w:eastAsia="仿宋_GB2312" w:cs="仿宋_GB2312"/>
          <w:sz w:val="32"/>
          <w:szCs w:val="32"/>
        </w:rPr>
        <w:t>甲方：</w:t>
      </w:r>
      <w:r>
        <w:rPr>
          <w:rFonts w:hint="eastAsia" w:ascii="仿宋_GB2312" w:hAnsi="仿宋_GB2312" w:eastAsia="仿宋_GB2312" w:cs="仿宋_GB2312"/>
          <w:sz w:val="32"/>
          <w:szCs w:val="32"/>
        </w:rPr>
        <w:t>海南省桂林洋公用事业发展有限公司</w:t>
      </w:r>
    </w:p>
    <w:p w14:paraId="21BF05BA">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ascii="仿宋_GB2312" w:hAnsi="仿宋_GB2312" w:eastAsia="仿宋_GB2312" w:cs="仿宋_GB2312"/>
          <w:sz w:val="32"/>
          <w:szCs w:val="32"/>
        </w:rPr>
        <w:t>送达地址：</w:t>
      </w:r>
      <w:r>
        <w:rPr>
          <w:rFonts w:hint="eastAsia" w:ascii="仿宋_GB2312" w:hAnsi="仿宋_GB2312" w:eastAsia="仿宋_GB2312" w:cs="仿宋_GB2312"/>
          <w:sz w:val="32"/>
          <w:szCs w:val="32"/>
        </w:rPr>
        <w:t>海口市桂林洋经济开发区兴洋大道94号</w:t>
      </w:r>
    </w:p>
    <w:p w14:paraId="384B7249">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sz w:val="32"/>
          <w:szCs w:val="32"/>
          <w:lang w:val="en-US"/>
        </w:rPr>
      </w:pPr>
      <w:r>
        <w:rPr>
          <w:rFonts w:ascii="仿宋_GB2312" w:hAnsi="仿宋_GB2312" w:eastAsia="仿宋_GB2312" w:cs="仿宋_GB2312"/>
          <w:sz w:val="32"/>
          <w:szCs w:val="32"/>
        </w:rPr>
        <w:t>收件人：</w:t>
      </w:r>
      <w:permStart w:id="34" w:edGrp="everyone"/>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 xml:space="preserve">                 </w:t>
      </w:r>
    </w:p>
    <w:permEnd w:id="34"/>
    <w:p w14:paraId="6B198D85">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ascii="仿宋_GB2312" w:hAnsi="仿宋_GB2312" w:eastAsia="仿宋_GB2312" w:cs="仿宋_GB2312"/>
          <w:sz w:val="32"/>
          <w:szCs w:val="32"/>
        </w:rPr>
        <w:t>联系方式：</w:t>
      </w:r>
      <w:permStart w:id="35" w:edGrp="everyone"/>
      <w:r>
        <w:rPr>
          <w:rFonts w:hint="eastAsia" w:ascii="仿宋_GB2312" w:hAnsi="仿宋_GB2312" w:eastAsia="仿宋_GB2312" w:cs="仿宋_GB2312"/>
          <w:sz w:val="32"/>
          <w:szCs w:val="32"/>
          <w:lang w:val="en-US" w:eastAsia="zh-CN"/>
        </w:rPr>
        <w:t xml:space="preserve">              </w:t>
      </w:r>
      <w:permEnd w:id="35"/>
    </w:p>
    <w:p w14:paraId="4E57165C">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ascii="仿宋_GB2312" w:hAnsi="仿宋_GB2312" w:eastAsia="仿宋_GB2312" w:cs="仿宋_GB2312"/>
          <w:sz w:val="32"/>
          <w:szCs w:val="32"/>
        </w:rPr>
        <w:t>乙方：</w:t>
      </w:r>
      <w:permStart w:id="36" w:edGrp="everyone"/>
      <w:r>
        <w:rPr>
          <w:rFonts w:hint="eastAsia" w:ascii="仿宋_GB2312" w:hAnsi="仿宋_GB2312" w:eastAsia="仿宋_GB2312" w:cs="仿宋_GB2312"/>
          <w:sz w:val="32"/>
          <w:szCs w:val="32"/>
          <w:lang w:val="en-US" w:eastAsia="zh-CN"/>
        </w:rPr>
        <w:t xml:space="preserve">                </w:t>
      </w:r>
    </w:p>
    <w:permEnd w:id="36"/>
    <w:p w14:paraId="7E01A8C0">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ascii="仿宋_GB2312" w:hAnsi="仿宋_GB2312" w:eastAsia="仿宋_GB2312" w:cs="仿宋_GB2312"/>
          <w:sz w:val="32"/>
          <w:szCs w:val="32"/>
        </w:rPr>
        <w:t>送达地址：</w:t>
      </w:r>
      <w:permStart w:id="37" w:edGrp="everyone"/>
      <w:r>
        <w:rPr>
          <w:rFonts w:hint="eastAsia" w:ascii="仿宋_GB2312" w:hAnsi="仿宋_GB2312" w:eastAsia="仿宋_GB2312" w:cs="仿宋_GB2312"/>
          <w:sz w:val="32"/>
          <w:szCs w:val="32"/>
          <w:lang w:val="en-US" w:eastAsia="zh-CN"/>
        </w:rPr>
        <w:t xml:space="preserve">                </w:t>
      </w:r>
    </w:p>
    <w:permEnd w:id="37"/>
    <w:p w14:paraId="20B3CC15">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ascii="仿宋_GB2312" w:hAnsi="仿宋_GB2312" w:eastAsia="仿宋_GB2312" w:cs="仿宋_GB2312"/>
          <w:sz w:val="32"/>
          <w:szCs w:val="32"/>
        </w:rPr>
        <w:t>收件人：</w:t>
      </w:r>
      <w:permStart w:id="38" w:edGrp="everyone"/>
      <w:r>
        <w:rPr>
          <w:rFonts w:hint="eastAsia" w:ascii="仿宋_GB2312" w:hAnsi="仿宋_GB2312" w:eastAsia="仿宋_GB2312" w:cs="仿宋_GB2312"/>
          <w:sz w:val="32"/>
          <w:szCs w:val="32"/>
          <w:lang w:val="en-US" w:eastAsia="zh-CN"/>
        </w:rPr>
        <w:t xml:space="preserve">                </w:t>
      </w:r>
    </w:p>
    <w:permEnd w:id="38"/>
    <w:p w14:paraId="2CA8FEB2">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ascii="仿宋_GB2312" w:hAnsi="仿宋_GB2312" w:eastAsia="仿宋_GB2312" w:cs="仿宋_GB2312"/>
          <w:sz w:val="32"/>
          <w:szCs w:val="32"/>
        </w:rPr>
        <w:t>联系方式：</w:t>
      </w:r>
      <w:permStart w:id="39" w:edGrp="everyone"/>
      <w:r>
        <w:rPr>
          <w:rFonts w:hint="eastAsia" w:ascii="仿宋_GB2312" w:hAnsi="仿宋_GB2312" w:eastAsia="仿宋_GB2312" w:cs="仿宋_GB2312"/>
          <w:sz w:val="32"/>
          <w:szCs w:val="32"/>
          <w:lang w:val="en-US" w:eastAsia="zh-CN"/>
        </w:rPr>
        <w:t xml:space="preserve">                    </w:t>
      </w:r>
    </w:p>
    <w:permEnd w:id="39"/>
    <w:p w14:paraId="6A3FCDED">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一方变更名称、地址、联系人或联系方式的，应当在变更后</w:t>
      </w:r>
      <w:permStart w:id="40" w:edGrp="everyone"/>
      <w:r>
        <w:rPr>
          <w:rFonts w:hint="eastAsia" w:ascii="仿宋_GB2312" w:hAnsi="仿宋_GB2312" w:eastAsia="仿宋_GB2312" w:cs="仿宋_GB2312"/>
          <w:sz w:val="32"/>
          <w:szCs w:val="32"/>
        </w:rPr>
        <w:t>[2]</w:t>
      </w:r>
      <w:permEnd w:id="40"/>
      <w:r>
        <w:rPr>
          <w:rFonts w:ascii="仿宋_GB2312" w:hAnsi="仿宋_GB2312" w:eastAsia="仿宋_GB2312" w:cs="仿宋_GB2312"/>
          <w:sz w:val="32"/>
          <w:szCs w:val="32"/>
        </w:rPr>
        <w:t>日内及时书面通知对方当事人，对方当事人实际收到变更通知前的送达仍为有效送达，</w:t>
      </w:r>
      <w:r>
        <w:rPr>
          <w:rFonts w:hint="eastAsia" w:ascii="仿宋_GB2312" w:hAnsi="仿宋_GB2312" w:eastAsia="仿宋_GB2312" w:cs="仿宋_GB2312"/>
          <w:sz w:val="32"/>
          <w:szCs w:val="32"/>
        </w:rPr>
        <w:t>电子</w:t>
      </w:r>
      <w:r>
        <w:rPr>
          <w:rFonts w:ascii="仿宋_GB2312" w:hAnsi="仿宋_GB2312" w:eastAsia="仿宋_GB2312" w:cs="仿宋_GB2312"/>
          <w:sz w:val="32"/>
          <w:szCs w:val="32"/>
        </w:rPr>
        <w:t>送达与书面送达具有同等法律效力。变更方未及时通知的，对方当事人按照变更前的信息进行送达的仍视为有效送达，因此产生的不利后果由变更方承担。</w:t>
      </w:r>
    </w:p>
    <w:p w14:paraId="2CCBE014">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一方向另一方送达文件，以被送达方的签收日期作为送达日期。通过快递方式送达的，以快递签收日期为送达</w:t>
      </w:r>
      <w:r>
        <w:rPr>
          <w:rFonts w:hint="eastAsia" w:ascii="仿宋_GB2312" w:hAnsi="仿宋_GB2312" w:eastAsia="仿宋_GB2312" w:cs="仿宋_GB2312"/>
          <w:sz w:val="32"/>
          <w:szCs w:val="32"/>
        </w:rPr>
        <w:t>日期</w:t>
      </w:r>
      <w:r>
        <w:rPr>
          <w:rFonts w:ascii="仿宋_GB2312" w:hAnsi="仿宋_GB2312" w:eastAsia="仿宋_GB2312" w:cs="仿宋_GB2312"/>
          <w:sz w:val="32"/>
          <w:szCs w:val="32"/>
        </w:rPr>
        <w:t>。被送达方拒收或无法送达的，由交邮后第</w:t>
      </w:r>
      <w:permStart w:id="41" w:edGrp="everyone"/>
      <w:r>
        <w:rPr>
          <w:rFonts w:hint="eastAsia" w:ascii="仿宋_GB2312" w:hAnsi="仿宋_GB2312" w:eastAsia="仿宋_GB2312" w:cs="仿宋_GB2312"/>
          <w:sz w:val="32"/>
          <w:szCs w:val="32"/>
        </w:rPr>
        <w:t>[7]</w:t>
      </w:r>
      <w:permEnd w:id="41"/>
      <w:r>
        <w:rPr>
          <w:rFonts w:ascii="仿宋_GB2312" w:hAnsi="仿宋_GB2312" w:eastAsia="仿宋_GB2312" w:cs="仿宋_GB2312"/>
          <w:sz w:val="32"/>
          <w:szCs w:val="32"/>
        </w:rPr>
        <w:t>日视为已经送达。通过电子文件送达的，自前述电子文件内容在发送方正确填写地址</w:t>
      </w:r>
      <w:r>
        <w:rPr>
          <w:rFonts w:hint="eastAsia" w:ascii="仿宋_GB2312" w:hAnsi="仿宋_GB2312" w:eastAsia="仿宋_GB2312" w:cs="仿宋_GB2312"/>
          <w:sz w:val="32"/>
          <w:szCs w:val="32"/>
        </w:rPr>
        <w:t>且</w:t>
      </w:r>
      <w:r>
        <w:rPr>
          <w:rFonts w:ascii="仿宋_GB2312" w:hAnsi="仿宋_GB2312" w:eastAsia="仿宋_GB2312" w:cs="仿宋_GB2312"/>
          <w:sz w:val="32"/>
          <w:szCs w:val="32"/>
        </w:rPr>
        <w:t>被系统退回的情况下，自文件进入对方数据电文接收系统即视为送达，若送达日为非工作日，则在下一个工作日视为已经送达。</w:t>
      </w:r>
    </w:p>
    <w:p w14:paraId="24603715">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szCs w:val="32"/>
        </w:rPr>
        <w:t>本条款为独立系款，不受合同整体或其他</w:t>
      </w:r>
      <w:r>
        <w:rPr>
          <w:rFonts w:hint="eastAsia" w:ascii="仿宋_GB2312" w:hAnsi="仿宋_GB2312" w:eastAsia="仿宋_GB2312" w:cs="仿宋_GB2312"/>
          <w:sz w:val="32"/>
          <w:szCs w:val="32"/>
        </w:rPr>
        <w:t>条款</w:t>
      </w:r>
      <w:r>
        <w:rPr>
          <w:rFonts w:ascii="仿宋_GB2312" w:hAnsi="仿宋_GB2312" w:eastAsia="仿宋_GB2312" w:cs="仿宋_GB2312"/>
          <w:sz w:val="32"/>
          <w:szCs w:val="32"/>
        </w:rPr>
        <w:t>的效力的影响，始终有效。</w:t>
      </w:r>
    </w:p>
    <w:p w14:paraId="1A2DF5FA">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第十条 其他约定事项</w:t>
      </w:r>
    </w:p>
    <w:p w14:paraId="70422706">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1.本合同未尽事宜，双方可另行签订补充协议，补充协议与本合同具有同等法律效力。</w:t>
      </w:r>
    </w:p>
    <w:p w14:paraId="34DFFBA7">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2.本合同自双方法定代表人或授权代表人签字并盖章之日起生效，有效期至[质保期结束]。</w:t>
      </w:r>
    </w:p>
    <w:p w14:paraId="0FC613DB">
      <w:pPr>
        <w:keepNext w:val="0"/>
        <w:keepLines w:val="0"/>
        <w:pageBreakBefore w:val="0"/>
        <w:kinsoku/>
        <w:wordWrap/>
        <w:overflowPunct/>
        <w:topLinePunct w:val="0"/>
        <w:autoSpaceDE/>
        <w:autoSpaceDN/>
        <w:bidi w:val="0"/>
        <w:spacing w:line="560" w:lineRule="exact"/>
        <w:ind w:firstLine="640" w:firstLineChars="200"/>
        <w:textAlignment w:val="auto"/>
        <w:rPr>
          <w:sz w:val="28"/>
          <w:szCs w:val="28"/>
        </w:rPr>
      </w:pPr>
      <w:r>
        <w:rPr>
          <w:rFonts w:hint="eastAsia" w:ascii="仿宋_GB2312" w:hAnsi="仿宋_GB2312" w:eastAsia="仿宋_GB2312" w:cs="仿宋_GB2312"/>
          <w:sz w:val="32"/>
          <w:szCs w:val="32"/>
        </w:rPr>
        <w:t>3.本合同一式</w:t>
      </w:r>
      <w:permStart w:id="42" w:edGrp="everyone"/>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w:t>
      </w:r>
      <w:permEnd w:id="42"/>
      <w:r>
        <w:rPr>
          <w:rFonts w:hint="eastAsia" w:ascii="仿宋_GB2312" w:hAnsi="仿宋_GB2312" w:eastAsia="仿宋_GB2312" w:cs="仿宋_GB2312"/>
          <w:sz w:val="32"/>
          <w:szCs w:val="32"/>
        </w:rPr>
        <w:t>份，由甲方执</w:t>
      </w:r>
      <w:permStart w:id="43" w:edGrp="everyone"/>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w:t>
      </w:r>
      <w:permEnd w:id="43"/>
      <w:r>
        <w:rPr>
          <w:rFonts w:hint="eastAsia" w:ascii="仿宋_GB2312" w:hAnsi="仿宋_GB2312" w:eastAsia="仿宋_GB2312" w:cs="仿宋_GB2312"/>
          <w:sz w:val="32"/>
          <w:szCs w:val="32"/>
        </w:rPr>
        <w:t>份，乙方执</w:t>
      </w:r>
      <w:permStart w:id="44" w:edGrp="everyone"/>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w:t>
      </w:r>
      <w:permEnd w:id="44"/>
      <w:r>
        <w:rPr>
          <w:rFonts w:hint="eastAsia" w:ascii="仿宋_GB2312" w:hAnsi="仿宋_GB2312" w:eastAsia="仿宋_GB2312" w:cs="仿宋_GB2312"/>
          <w:sz w:val="32"/>
          <w:szCs w:val="32"/>
        </w:rPr>
        <w:t>份，具有同等法律效力。</w:t>
      </w:r>
    </w:p>
    <w:p w14:paraId="3CF47866">
      <w:pPr>
        <w:adjustRightInd w:val="0"/>
        <w:snapToGrid w:val="0"/>
        <w:spacing w:line="560" w:lineRule="exact"/>
        <w:ind w:firstLine="560" w:firstLineChars="200"/>
        <w:jc w:val="left"/>
        <w:rPr>
          <w:sz w:val="28"/>
          <w:szCs w:val="28"/>
        </w:rPr>
      </w:pPr>
    </w:p>
    <w:p w14:paraId="3D98D297">
      <w:pPr>
        <w:adjustRightInd w:val="0"/>
        <w:snapToGrid w:val="0"/>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附件：1.廉政协议书</w:t>
      </w:r>
    </w:p>
    <w:p w14:paraId="760C43B5">
      <w:pPr>
        <w:adjustRightInd w:val="0"/>
        <w:snapToGrid w:val="0"/>
        <w:spacing w:line="560" w:lineRule="exact"/>
        <w:ind w:firstLine="1600" w:firstLineChars="5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2.保密承诺函</w:t>
      </w:r>
    </w:p>
    <w:p w14:paraId="624258BC">
      <w:pPr>
        <w:adjustRightInd w:val="0"/>
        <w:snapToGrid w:val="0"/>
        <w:spacing w:line="560" w:lineRule="exact"/>
        <w:ind w:firstLine="1600" w:firstLineChars="5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3.验收单</w:t>
      </w:r>
    </w:p>
    <w:p w14:paraId="09BBB19B">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4590F443">
      <w:pPr>
        <w:spacing w:line="560" w:lineRule="exact"/>
        <w:rPr>
          <w:rFonts w:hint="eastAsia" w:ascii="仿宋_GB2312" w:hAnsi="仿宋_GB2312" w:eastAsia="仿宋_GB2312" w:cs="仿宋_GB2312"/>
          <w:sz w:val="32"/>
          <w:szCs w:val="32"/>
        </w:rPr>
      </w:pPr>
    </w:p>
    <w:p w14:paraId="1C1F66B7">
      <w:pPr>
        <w:spacing w:line="560" w:lineRule="exact"/>
        <w:rPr>
          <w:rFonts w:hint="eastAsia" w:ascii="仿宋_GB2312" w:hAnsi="仿宋_GB2312" w:eastAsia="仿宋_GB2312" w:cs="仿宋_GB2312"/>
          <w:sz w:val="32"/>
          <w:szCs w:val="32"/>
        </w:rPr>
      </w:pPr>
    </w:p>
    <w:p w14:paraId="1689E7FE">
      <w:pPr>
        <w:spacing w:line="560" w:lineRule="exact"/>
        <w:rPr>
          <w:rFonts w:hint="eastAsia" w:ascii="仿宋_GB2312" w:hAnsi="仿宋_GB2312" w:eastAsia="仿宋_GB2312" w:cs="仿宋_GB2312"/>
          <w:sz w:val="32"/>
          <w:szCs w:val="32"/>
        </w:rPr>
      </w:pPr>
    </w:p>
    <w:p w14:paraId="6A863FE6">
      <w:pPr>
        <w:spacing w:line="560" w:lineRule="exact"/>
        <w:rPr>
          <w:rFonts w:hint="eastAsia" w:ascii="仿宋_GB2312" w:hAnsi="仿宋_GB2312" w:eastAsia="仿宋_GB2312" w:cs="仿宋_GB2312"/>
          <w:sz w:val="32"/>
          <w:szCs w:val="32"/>
        </w:rPr>
      </w:pPr>
    </w:p>
    <w:p w14:paraId="2E7D2C1A">
      <w:pPr>
        <w:spacing w:line="560" w:lineRule="exact"/>
        <w:rPr>
          <w:rFonts w:hint="eastAsia" w:ascii="仿宋_GB2312" w:hAnsi="仿宋_GB2312" w:eastAsia="仿宋_GB2312" w:cs="仿宋_GB2312"/>
          <w:sz w:val="32"/>
          <w:szCs w:val="32"/>
        </w:rPr>
      </w:pPr>
    </w:p>
    <w:p w14:paraId="17D00228">
      <w:pPr>
        <w:spacing w:line="560" w:lineRule="exact"/>
        <w:rPr>
          <w:rFonts w:hint="eastAsia" w:ascii="仿宋_GB2312" w:hAnsi="仿宋_GB2312" w:eastAsia="仿宋_GB2312" w:cs="仿宋_GB2312"/>
          <w:sz w:val="32"/>
          <w:szCs w:val="32"/>
        </w:rPr>
      </w:pPr>
    </w:p>
    <w:p w14:paraId="24D18336">
      <w:pPr>
        <w:spacing w:line="560" w:lineRule="exact"/>
        <w:rPr>
          <w:rFonts w:hint="eastAsia" w:ascii="仿宋_GB2312" w:hAnsi="仿宋_GB2312" w:eastAsia="仿宋_GB2312" w:cs="仿宋_GB2312"/>
          <w:sz w:val="32"/>
          <w:szCs w:val="32"/>
        </w:rPr>
      </w:pPr>
    </w:p>
    <w:p w14:paraId="2DD7793D">
      <w:pPr>
        <w:spacing w:line="560" w:lineRule="exact"/>
        <w:rPr>
          <w:rFonts w:hint="eastAsia" w:ascii="仿宋_GB2312" w:hAnsi="仿宋_GB2312" w:eastAsia="仿宋_GB2312" w:cs="仿宋_GB2312"/>
          <w:sz w:val="32"/>
          <w:szCs w:val="32"/>
        </w:rPr>
      </w:pPr>
    </w:p>
    <w:tbl>
      <w:tblPr>
        <w:tblStyle w:val="1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45"/>
        <w:gridCol w:w="4516"/>
      </w:tblGrid>
      <w:tr w14:paraId="5EA2F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4856" w:type="dxa"/>
          </w:tcPr>
          <w:p w14:paraId="009944E7">
            <w:pPr>
              <w:spacing w:line="560" w:lineRule="exact"/>
              <w:rPr>
                <w:rFonts w:hint="eastAsia" w:ascii="仿宋_GB2312" w:hAnsi="仿宋_GB2312" w:eastAsia="仿宋_GB2312" w:cs="仿宋_GB2312"/>
                <w:sz w:val="32"/>
                <w:szCs w:val="32"/>
              </w:rPr>
            </w:pPr>
            <w:permStart w:id="45" w:edGrp="everyone"/>
            <w:r>
              <w:rPr>
                <w:rFonts w:hint="eastAsia" w:ascii="仿宋_GB2312" w:hAnsi="仿宋_GB2312" w:eastAsia="仿宋_GB2312" w:cs="仿宋_GB2312"/>
                <w:sz w:val="32"/>
                <w:szCs w:val="32"/>
              </w:rPr>
              <w:t>甲方（盖章）：海南省桂林洋公用事业发展有限公司</w:t>
            </w:r>
          </w:p>
        </w:tc>
        <w:tc>
          <w:tcPr>
            <w:tcW w:w="4857" w:type="dxa"/>
          </w:tcPr>
          <w:p w14:paraId="12F5113C">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乙方（盖章）：</w:t>
            </w:r>
          </w:p>
        </w:tc>
      </w:tr>
      <w:tr w14:paraId="3B3B2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4856" w:type="dxa"/>
          </w:tcPr>
          <w:p w14:paraId="017DD382">
            <w:pPr>
              <w:spacing w:line="560" w:lineRule="exact"/>
              <w:rPr>
                <w:rFonts w:hint="eastAsia" w:ascii="仿宋_GB2312" w:hAnsi="仿宋_GB2312" w:eastAsia="仿宋_GB2312" w:cs="仿宋_GB2312"/>
                <w:sz w:val="32"/>
                <w:szCs w:val="32"/>
              </w:rPr>
            </w:pPr>
          </w:p>
        </w:tc>
        <w:tc>
          <w:tcPr>
            <w:tcW w:w="4857" w:type="dxa"/>
          </w:tcPr>
          <w:p w14:paraId="5327DC4C">
            <w:pPr>
              <w:spacing w:line="560" w:lineRule="exact"/>
              <w:rPr>
                <w:rFonts w:hint="eastAsia" w:ascii="仿宋_GB2312" w:hAnsi="仿宋_GB2312" w:eastAsia="仿宋_GB2312" w:cs="仿宋_GB2312"/>
                <w:sz w:val="32"/>
                <w:szCs w:val="32"/>
              </w:rPr>
            </w:pPr>
          </w:p>
        </w:tc>
      </w:tr>
      <w:tr w14:paraId="3D283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5" w:hRule="atLeast"/>
        </w:trPr>
        <w:tc>
          <w:tcPr>
            <w:tcW w:w="4856" w:type="dxa"/>
          </w:tcPr>
          <w:p w14:paraId="2C01C067">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法定代表人/授权代表：</w:t>
            </w:r>
          </w:p>
        </w:tc>
        <w:tc>
          <w:tcPr>
            <w:tcW w:w="4857" w:type="dxa"/>
          </w:tcPr>
          <w:p w14:paraId="5A3EFACB">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法定代表人/授权代表：</w:t>
            </w:r>
          </w:p>
        </w:tc>
      </w:tr>
      <w:tr w14:paraId="3E38F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5" w:hRule="atLeast"/>
        </w:trPr>
        <w:tc>
          <w:tcPr>
            <w:tcW w:w="4856" w:type="dxa"/>
          </w:tcPr>
          <w:p w14:paraId="7C65188D">
            <w:pPr>
              <w:spacing w:line="560" w:lineRule="exact"/>
              <w:rPr>
                <w:rFonts w:hint="eastAsia" w:ascii="仿宋_GB2312" w:hAnsi="仿宋_GB2312" w:eastAsia="仿宋_GB2312" w:cs="仿宋_GB2312"/>
                <w:sz w:val="32"/>
                <w:szCs w:val="32"/>
              </w:rPr>
            </w:pPr>
          </w:p>
        </w:tc>
        <w:tc>
          <w:tcPr>
            <w:tcW w:w="4857" w:type="dxa"/>
          </w:tcPr>
          <w:p w14:paraId="4D6BDE38">
            <w:pPr>
              <w:spacing w:line="560" w:lineRule="exact"/>
              <w:rPr>
                <w:rFonts w:hint="eastAsia" w:ascii="仿宋_GB2312" w:hAnsi="仿宋_GB2312" w:eastAsia="仿宋_GB2312" w:cs="仿宋_GB2312"/>
                <w:sz w:val="32"/>
                <w:szCs w:val="32"/>
              </w:rPr>
            </w:pPr>
          </w:p>
        </w:tc>
      </w:tr>
      <w:tr w14:paraId="24820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856" w:type="dxa"/>
          </w:tcPr>
          <w:p w14:paraId="4A50B6CC">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经办人：</w:t>
            </w:r>
          </w:p>
        </w:tc>
        <w:tc>
          <w:tcPr>
            <w:tcW w:w="4857" w:type="dxa"/>
          </w:tcPr>
          <w:p w14:paraId="158182C2">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经办人：</w:t>
            </w:r>
          </w:p>
        </w:tc>
      </w:tr>
      <w:tr w14:paraId="5125E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713" w:type="dxa"/>
            <w:gridSpan w:val="2"/>
          </w:tcPr>
          <w:p w14:paraId="5025B1E1">
            <w:pPr>
              <w:spacing w:line="560" w:lineRule="exact"/>
              <w:ind w:firstLine="4480" w:firstLineChars="1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签订日期：XX年XX月XX日</w:t>
            </w:r>
          </w:p>
        </w:tc>
      </w:tr>
      <w:permEnd w:id="45"/>
    </w:tbl>
    <w:p w14:paraId="376807F4">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79A0D935">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eastAsia" w:ascii="仿宋" w:hAnsi="仿宋" w:eastAsia="仿宋" w:cs="仿宋"/>
          <w:b/>
          <w:bCs/>
          <w:sz w:val="32"/>
          <w:szCs w:val="32"/>
          <w:lang w:val="en-US" w:eastAsia="zh-CN"/>
        </w:rPr>
      </w:pPr>
      <w:r>
        <w:rPr>
          <w:rFonts w:hint="eastAsia" w:ascii="黑体" w:hAnsi="黑体" w:eastAsia="黑体" w:cs="黑体"/>
          <w:b w:val="0"/>
          <w:bCs/>
          <w:color w:val="000000"/>
          <w:sz w:val="32"/>
          <w:szCs w:val="32"/>
        </w:rPr>
        <w:t>附件</w:t>
      </w:r>
      <w:r>
        <w:rPr>
          <w:rFonts w:hint="eastAsia" w:ascii="黑体" w:hAnsi="黑体" w:eastAsia="黑体" w:cs="黑体"/>
          <w:b w:val="0"/>
          <w:bCs/>
          <w:color w:val="000000"/>
          <w:sz w:val="32"/>
          <w:szCs w:val="32"/>
          <w:lang w:val="en-US" w:eastAsia="zh-CN"/>
        </w:rPr>
        <w:t>1 廉政协议书</w:t>
      </w:r>
    </w:p>
    <w:p w14:paraId="0D7004FB">
      <w:pPr>
        <w:pageBreakBefore w:val="0"/>
        <w:kinsoku/>
        <w:overflowPunct/>
        <w:topLinePunct w:val="0"/>
        <w:bidi w:val="0"/>
        <w:snapToGrid/>
        <w:spacing w:before="156" w:beforeLines="50" w:after="156" w:afterLines="50" w:line="560" w:lineRule="exact"/>
        <w:ind w:firstLine="880" w:firstLineChars="200"/>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廉政协议书</w:t>
      </w:r>
    </w:p>
    <w:p w14:paraId="11C91907">
      <w:pPr>
        <w:pageBreakBefore w:val="0"/>
        <w:kinsoku/>
        <w:overflowPunct/>
        <w:topLinePunct w:val="0"/>
        <w:bidi w:val="0"/>
        <w:snapToGrid/>
        <w:spacing w:line="560" w:lineRule="exac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甲方</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海南省桂林洋公用事业发展有限公司</w:t>
      </w:r>
      <w:r>
        <w:rPr>
          <w:rFonts w:hint="eastAsia" w:ascii="仿宋_GB2312" w:hAnsi="仿宋_GB2312" w:eastAsia="仿宋_GB2312" w:cs="仿宋_GB2312"/>
          <w:b/>
          <w:bCs/>
          <w:sz w:val="32"/>
          <w:szCs w:val="32"/>
        </w:rPr>
        <w:t xml:space="preserve">      </w:t>
      </w:r>
    </w:p>
    <w:p w14:paraId="66AD6008">
      <w:pPr>
        <w:pageBreakBefore w:val="0"/>
        <w:kinsoku/>
        <w:overflowPunct/>
        <w:topLinePunct w:val="0"/>
        <w:bidi w:val="0"/>
        <w:snapToGrid/>
        <w:spacing w:line="560" w:lineRule="exact"/>
        <w:textAlignment w:val="auto"/>
        <w:rPr>
          <w:rFonts w:hint="eastAsia" w:ascii="仿宋_GB2312" w:hAnsi="仿宋_GB2312" w:eastAsia="仿宋_GB2312" w:cs="仿宋_GB2312"/>
          <w:b/>
          <w:bCs/>
          <w:sz w:val="32"/>
          <w:szCs w:val="32"/>
          <w:u w:val="single"/>
        </w:rPr>
      </w:pPr>
      <w:r>
        <w:rPr>
          <w:rFonts w:hint="eastAsia" w:ascii="仿宋_GB2312" w:hAnsi="仿宋_GB2312" w:eastAsia="仿宋_GB2312" w:cs="仿宋_GB2312"/>
          <w:b/>
          <w:bCs/>
          <w:sz w:val="32"/>
          <w:szCs w:val="32"/>
          <w:lang w:eastAsia="zh-CN"/>
        </w:rPr>
        <w:t>乙方</w:t>
      </w:r>
      <w:r>
        <w:rPr>
          <w:rFonts w:hint="eastAsia" w:ascii="仿宋_GB2312" w:hAnsi="仿宋_GB2312" w:eastAsia="仿宋_GB2312" w:cs="仿宋_GB2312"/>
          <w:b/>
          <w:bCs/>
          <w:sz w:val="32"/>
          <w:szCs w:val="32"/>
        </w:rPr>
        <w:t>：</w:t>
      </w:r>
      <w:permStart w:id="46" w:edGrp="everyone"/>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 xml:space="preserve"> </w:t>
      </w:r>
    </w:p>
    <w:permEnd w:id="46"/>
    <w:p w14:paraId="6FDFBFAA">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为加强廉政建设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防止发生各种谋取不正当利益的违法违纪行为，保障顺畅的商业秩序和公平的商业环境，确保双方工作人员在合同履行过程中廉洁自律、诚实守信，保护双方的合法权益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经双方协定，签订本廉政协议书。</w:t>
      </w:r>
    </w:p>
    <w:p w14:paraId="62B924A0">
      <w:pPr>
        <w:pageBreakBefore w:val="0"/>
        <w:kinsoku/>
        <w:overflowPunct/>
        <w:topLinePunct w:val="0"/>
        <w:bidi w:val="0"/>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第一条 </w:t>
      </w:r>
      <w:r>
        <w:rPr>
          <w:rFonts w:hint="eastAsia" w:ascii="仿宋_GB2312" w:hAnsi="仿宋_GB2312" w:eastAsia="仿宋_GB2312" w:cs="仿宋_GB2312"/>
          <w:b/>
          <w:bCs/>
          <w:sz w:val="32"/>
          <w:szCs w:val="32"/>
          <w:lang w:eastAsia="zh-CN"/>
        </w:rPr>
        <w:t>甲方</w:t>
      </w:r>
      <w:r>
        <w:rPr>
          <w:rFonts w:hint="eastAsia" w:ascii="仿宋_GB2312" w:hAnsi="仿宋_GB2312" w:eastAsia="仿宋_GB2312" w:cs="仿宋_GB2312"/>
          <w:b/>
          <w:bCs/>
          <w:sz w:val="32"/>
          <w:szCs w:val="32"/>
        </w:rPr>
        <w:t>与</w:t>
      </w:r>
      <w:r>
        <w:rPr>
          <w:rFonts w:hint="eastAsia" w:ascii="仿宋_GB2312" w:hAnsi="仿宋_GB2312" w:eastAsia="仿宋_GB2312" w:cs="仿宋_GB2312"/>
          <w:b/>
          <w:bCs/>
          <w:sz w:val="32"/>
          <w:szCs w:val="32"/>
          <w:lang w:eastAsia="zh-CN"/>
        </w:rPr>
        <w:t>乙方</w:t>
      </w:r>
      <w:r>
        <w:rPr>
          <w:rFonts w:hint="eastAsia" w:ascii="仿宋_GB2312" w:hAnsi="仿宋_GB2312" w:eastAsia="仿宋_GB2312" w:cs="仿宋_GB2312"/>
          <w:b/>
          <w:bCs/>
          <w:sz w:val="32"/>
          <w:szCs w:val="32"/>
        </w:rPr>
        <w:t>双方责任</w:t>
      </w:r>
    </w:p>
    <w:p w14:paraId="2D52883B">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（一）严格遵守国家法律法规以及廉政建设方面的有关规定。</w:t>
      </w:r>
    </w:p>
    <w:p w14:paraId="40512442">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（二）严格遵守《廉政制度》相关规定。</w:t>
      </w:r>
    </w:p>
    <w:p w14:paraId="29E4DAAA">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（三）自确定合同主体、签订合同直至合同履行结束全过程，</w:t>
      </w:r>
      <w:r>
        <w:rPr>
          <w:rFonts w:hint="eastAsia" w:ascii="仿宋_GB2312" w:hAnsi="仿宋_GB2312" w:eastAsia="仿宋_GB2312" w:cs="仿宋_GB2312"/>
          <w:sz w:val="32"/>
          <w:szCs w:val="32"/>
          <w:lang w:eastAsia="zh-CN"/>
        </w:rPr>
        <w:t>乙方</w:t>
      </w:r>
      <w:r>
        <w:rPr>
          <w:rFonts w:hint="eastAsia" w:ascii="仿宋_GB2312" w:hAnsi="仿宋_GB2312" w:eastAsia="仿宋_GB2312" w:cs="仿宋_GB2312"/>
          <w:sz w:val="32"/>
          <w:szCs w:val="32"/>
        </w:rPr>
        <w:t>和</w:t>
      </w:r>
      <w:r>
        <w:rPr>
          <w:rFonts w:hint="eastAsia" w:ascii="仿宋_GB2312" w:hAnsi="仿宋_GB2312" w:eastAsia="仿宋_GB2312" w:cs="仿宋_GB2312"/>
          <w:sz w:val="32"/>
          <w:szCs w:val="32"/>
          <w:lang w:eastAsia="zh-CN"/>
        </w:rPr>
        <w:t>甲方</w:t>
      </w:r>
      <w:r>
        <w:rPr>
          <w:rFonts w:hint="eastAsia" w:ascii="仿宋_GB2312" w:hAnsi="仿宋_GB2312" w:eastAsia="仿宋_GB2312" w:cs="仿宋_GB2312"/>
          <w:sz w:val="32"/>
          <w:szCs w:val="32"/>
        </w:rPr>
        <w:t>双方应全面履行合同内容及廉政协议的各项规定，自觉按合同办事。</w:t>
      </w:r>
    </w:p>
    <w:p w14:paraId="3C45FA13">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（四）双方的业务活动坚持公开、公正、诚信、透明的原则，法律认定另有说明规定的商业秘密和合同文件除外。</w:t>
      </w:r>
    </w:p>
    <w:p w14:paraId="5A9363AB">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（五）在业务活动中发现对方有违规、违纪、违法行为的，应及时提醒对方，情节严重的应向其上级主管部门或纪检监察部门举报。</w:t>
      </w:r>
    </w:p>
    <w:p w14:paraId="3C18E430">
      <w:pPr>
        <w:pageBreakBefore w:val="0"/>
        <w:kinsoku/>
        <w:overflowPunct/>
        <w:topLinePunct w:val="0"/>
        <w:bidi w:val="0"/>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第二条 </w:t>
      </w:r>
      <w:r>
        <w:rPr>
          <w:rFonts w:hint="eastAsia" w:ascii="仿宋_GB2312" w:hAnsi="仿宋_GB2312" w:eastAsia="仿宋_GB2312" w:cs="仿宋_GB2312"/>
          <w:b/>
          <w:bCs/>
          <w:sz w:val="32"/>
          <w:szCs w:val="32"/>
          <w:lang w:eastAsia="zh-CN"/>
        </w:rPr>
        <w:t>甲方</w:t>
      </w:r>
      <w:r>
        <w:rPr>
          <w:rFonts w:hint="eastAsia" w:ascii="仿宋_GB2312" w:hAnsi="仿宋_GB2312" w:eastAsia="仿宋_GB2312" w:cs="仿宋_GB2312"/>
          <w:b/>
          <w:bCs/>
          <w:sz w:val="32"/>
          <w:szCs w:val="32"/>
        </w:rPr>
        <w:t>责任</w:t>
      </w:r>
    </w:p>
    <w:p w14:paraId="50688509">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甲方</w:t>
      </w:r>
      <w:r>
        <w:rPr>
          <w:rFonts w:hint="eastAsia" w:ascii="仿宋_GB2312" w:hAnsi="仿宋_GB2312" w:eastAsia="仿宋_GB2312" w:cs="仿宋_GB2312"/>
          <w:sz w:val="32"/>
          <w:szCs w:val="32"/>
        </w:rPr>
        <w:t>单位及工作人员在合同签订及履行过程中应做到：</w:t>
      </w:r>
    </w:p>
    <w:p w14:paraId="6953D58A">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（一）严格遵守廉洁从业各项规定，不得以任何形式向</w:t>
      </w:r>
      <w:r>
        <w:rPr>
          <w:rFonts w:hint="eastAsia" w:ascii="仿宋_GB2312" w:hAnsi="仿宋_GB2312" w:eastAsia="仿宋_GB2312" w:cs="仿宋_GB2312"/>
          <w:sz w:val="32"/>
          <w:szCs w:val="32"/>
          <w:lang w:eastAsia="zh-CN"/>
        </w:rPr>
        <w:t>乙方</w:t>
      </w:r>
      <w:r>
        <w:rPr>
          <w:rFonts w:hint="eastAsia" w:ascii="仿宋_GB2312" w:hAnsi="仿宋_GB2312" w:eastAsia="仿宋_GB2312" w:cs="仿宋_GB2312"/>
          <w:sz w:val="32"/>
          <w:szCs w:val="32"/>
        </w:rPr>
        <w:t>索取和收受不正当利益，包括但不限于金钱和实物（如回扣、佣金、股份、股东资格、债券、促销费、赞助费、广告宣传费、劳务费、红包、礼金、含有金额的会员卡、代币卡/券、旅游费用、就业机会、项目机会、各种高档生活用品、奢侈消费品、工艺品、收藏品、房屋、车辆、减免债务、提供担保、免费娱乐、旅游、考察、提供房屋装修、借贷款项、借用物品、特殊待遇等财产性或者非财产性利益等）。</w:t>
      </w:r>
    </w:p>
    <w:p w14:paraId="0B901EC4">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（二）不得在</w:t>
      </w:r>
      <w:r>
        <w:rPr>
          <w:rFonts w:hint="eastAsia" w:ascii="仿宋_GB2312" w:hAnsi="仿宋_GB2312" w:eastAsia="仿宋_GB2312" w:cs="仿宋_GB2312"/>
          <w:sz w:val="32"/>
          <w:szCs w:val="32"/>
          <w:lang w:eastAsia="zh-CN"/>
        </w:rPr>
        <w:t>乙方</w:t>
      </w:r>
      <w:r>
        <w:rPr>
          <w:rFonts w:hint="eastAsia" w:ascii="仿宋_GB2312" w:hAnsi="仿宋_GB2312" w:eastAsia="仿宋_GB2312" w:cs="仿宋_GB2312"/>
          <w:sz w:val="32"/>
          <w:szCs w:val="32"/>
        </w:rPr>
        <w:t>单位及</w:t>
      </w:r>
      <w:r>
        <w:rPr>
          <w:rFonts w:hint="eastAsia" w:ascii="仿宋_GB2312" w:hAnsi="仿宋_GB2312" w:eastAsia="仿宋_GB2312" w:cs="仿宋_GB2312"/>
          <w:sz w:val="32"/>
          <w:szCs w:val="32"/>
          <w:lang w:eastAsia="zh-CN"/>
        </w:rPr>
        <w:t>乙方</w:t>
      </w:r>
      <w:r>
        <w:rPr>
          <w:rFonts w:hint="eastAsia" w:ascii="仿宋_GB2312" w:hAnsi="仿宋_GB2312" w:eastAsia="仿宋_GB2312" w:cs="仿宋_GB2312"/>
          <w:sz w:val="32"/>
          <w:szCs w:val="32"/>
        </w:rPr>
        <w:t>所属单位报销任何应由</w:t>
      </w:r>
      <w:r>
        <w:rPr>
          <w:rFonts w:hint="eastAsia" w:ascii="仿宋_GB2312" w:hAnsi="仿宋_GB2312" w:eastAsia="仿宋_GB2312" w:cs="仿宋_GB2312"/>
          <w:sz w:val="32"/>
          <w:szCs w:val="32"/>
          <w:lang w:eastAsia="zh-CN"/>
        </w:rPr>
        <w:t>甲方</w:t>
      </w:r>
      <w:r>
        <w:rPr>
          <w:rFonts w:hint="eastAsia" w:ascii="仿宋_GB2312" w:hAnsi="仿宋_GB2312" w:eastAsia="仿宋_GB2312" w:cs="仿宋_GB2312"/>
          <w:sz w:val="32"/>
          <w:szCs w:val="32"/>
        </w:rPr>
        <w:t>单位或个人支付的费用；</w:t>
      </w:r>
    </w:p>
    <w:p w14:paraId="64CB4B2A">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（三）不得参加可能对公正执行公务有影响的宴请和娱乐活动；</w:t>
      </w:r>
    </w:p>
    <w:p w14:paraId="267BEF16">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（四）除合同特别约定外，不得向</w:t>
      </w:r>
      <w:r>
        <w:rPr>
          <w:rFonts w:hint="eastAsia" w:ascii="仿宋_GB2312" w:hAnsi="仿宋_GB2312" w:eastAsia="仿宋_GB2312" w:cs="仿宋_GB2312"/>
          <w:sz w:val="32"/>
          <w:szCs w:val="32"/>
          <w:lang w:eastAsia="zh-CN"/>
        </w:rPr>
        <w:t>乙方</w:t>
      </w:r>
      <w:r>
        <w:rPr>
          <w:rFonts w:hint="eastAsia" w:ascii="仿宋_GB2312" w:hAnsi="仿宋_GB2312" w:eastAsia="仿宋_GB2312" w:cs="仿宋_GB2312"/>
          <w:sz w:val="32"/>
          <w:szCs w:val="32"/>
        </w:rPr>
        <w:t>推销或指定使用各种材料及设备等。</w:t>
      </w:r>
    </w:p>
    <w:p w14:paraId="189815A7">
      <w:pPr>
        <w:pageBreakBefore w:val="0"/>
        <w:kinsoku/>
        <w:overflowPunct/>
        <w:topLinePunct w:val="0"/>
        <w:bidi w:val="0"/>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第三条 </w:t>
      </w:r>
      <w:r>
        <w:rPr>
          <w:rFonts w:hint="eastAsia" w:ascii="仿宋_GB2312" w:hAnsi="仿宋_GB2312" w:eastAsia="仿宋_GB2312" w:cs="仿宋_GB2312"/>
          <w:b/>
          <w:bCs/>
          <w:sz w:val="32"/>
          <w:szCs w:val="32"/>
          <w:lang w:eastAsia="zh-CN"/>
        </w:rPr>
        <w:t>乙方</w:t>
      </w:r>
      <w:r>
        <w:rPr>
          <w:rFonts w:hint="eastAsia" w:ascii="仿宋_GB2312" w:hAnsi="仿宋_GB2312" w:eastAsia="仿宋_GB2312" w:cs="仿宋_GB2312"/>
          <w:b/>
          <w:bCs/>
          <w:sz w:val="32"/>
          <w:szCs w:val="32"/>
        </w:rPr>
        <w:t>责任</w:t>
      </w:r>
    </w:p>
    <w:p w14:paraId="1AD1693A">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乙方</w:t>
      </w:r>
      <w:r>
        <w:rPr>
          <w:rFonts w:hint="eastAsia" w:ascii="仿宋_GB2312" w:hAnsi="仿宋_GB2312" w:eastAsia="仿宋_GB2312" w:cs="仿宋_GB2312"/>
          <w:sz w:val="32"/>
          <w:szCs w:val="32"/>
        </w:rPr>
        <w:t>单位及所属工作人员在合同签订及履行过程中应做到：</w:t>
      </w:r>
    </w:p>
    <w:p w14:paraId="1CF4500C">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（一）不得向</w:t>
      </w:r>
      <w:r>
        <w:rPr>
          <w:rFonts w:hint="eastAsia" w:ascii="仿宋_GB2312" w:hAnsi="仿宋_GB2312" w:eastAsia="仿宋_GB2312" w:cs="仿宋_GB2312"/>
          <w:sz w:val="32"/>
          <w:szCs w:val="32"/>
          <w:lang w:eastAsia="zh-CN"/>
        </w:rPr>
        <w:t>甲方</w:t>
      </w:r>
      <w:r>
        <w:rPr>
          <w:rFonts w:hint="eastAsia" w:ascii="仿宋_GB2312" w:hAnsi="仿宋_GB2312" w:eastAsia="仿宋_GB2312" w:cs="仿宋_GB2312"/>
          <w:sz w:val="32"/>
          <w:szCs w:val="32"/>
        </w:rPr>
        <w:t>工作人员及第三方赠送礼品、礼金、有价证券、支付凭证等金钱或实物；</w:t>
      </w:r>
    </w:p>
    <w:p w14:paraId="1B5AC243">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（三）不得为</w:t>
      </w:r>
      <w:r>
        <w:rPr>
          <w:rFonts w:hint="eastAsia" w:ascii="仿宋_GB2312" w:hAnsi="仿宋_GB2312" w:eastAsia="仿宋_GB2312" w:cs="仿宋_GB2312"/>
          <w:sz w:val="32"/>
          <w:szCs w:val="32"/>
          <w:lang w:eastAsia="zh-CN"/>
        </w:rPr>
        <w:t>甲方</w:t>
      </w:r>
      <w:r>
        <w:rPr>
          <w:rFonts w:hint="eastAsia" w:ascii="仿宋_GB2312" w:hAnsi="仿宋_GB2312" w:eastAsia="仿宋_GB2312" w:cs="仿宋_GB2312"/>
          <w:sz w:val="32"/>
          <w:szCs w:val="32"/>
        </w:rPr>
        <w:t>单位或个人购置或者提供通信工具、交通工具、家电、高档办公用品等；</w:t>
      </w:r>
    </w:p>
    <w:p w14:paraId="562AD9CE">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（三）不得以任何形式、理由为</w:t>
      </w:r>
      <w:r>
        <w:rPr>
          <w:rFonts w:hint="eastAsia" w:ascii="仿宋_GB2312" w:hAnsi="仿宋_GB2312" w:eastAsia="仿宋_GB2312" w:cs="仿宋_GB2312"/>
          <w:sz w:val="32"/>
          <w:szCs w:val="32"/>
          <w:lang w:eastAsia="zh-CN"/>
        </w:rPr>
        <w:t>甲方</w:t>
      </w:r>
      <w:r>
        <w:rPr>
          <w:rFonts w:hint="eastAsia" w:ascii="仿宋_GB2312" w:hAnsi="仿宋_GB2312" w:eastAsia="仿宋_GB2312" w:cs="仿宋_GB2312"/>
          <w:sz w:val="32"/>
          <w:szCs w:val="32"/>
        </w:rPr>
        <w:t>和相关单位报销应由</w:t>
      </w:r>
      <w:r>
        <w:rPr>
          <w:rFonts w:hint="eastAsia" w:ascii="仿宋_GB2312" w:hAnsi="仿宋_GB2312" w:eastAsia="仿宋_GB2312" w:cs="仿宋_GB2312"/>
          <w:sz w:val="32"/>
          <w:szCs w:val="32"/>
          <w:lang w:eastAsia="zh-CN"/>
        </w:rPr>
        <w:t>甲方</w:t>
      </w:r>
      <w:r>
        <w:rPr>
          <w:rFonts w:hint="eastAsia" w:ascii="仿宋_GB2312" w:hAnsi="仿宋_GB2312" w:eastAsia="仿宋_GB2312" w:cs="仿宋_GB2312"/>
          <w:sz w:val="32"/>
          <w:szCs w:val="32"/>
        </w:rPr>
        <w:t>单位或工作人员支付的费用；</w:t>
      </w:r>
    </w:p>
    <w:p w14:paraId="6795DB2B">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（四）不得组织有可能影响</w:t>
      </w:r>
      <w:r>
        <w:rPr>
          <w:rFonts w:hint="eastAsia" w:ascii="仿宋_GB2312" w:hAnsi="仿宋_GB2312" w:eastAsia="仿宋_GB2312" w:cs="仿宋_GB2312"/>
          <w:sz w:val="32"/>
          <w:szCs w:val="32"/>
          <w:lang w:eastAsia="zh-CN"/>
        </w:rPr>
        <w:t>甲方</w:t>
      </w:r>
      <w:r>
        <w:rPr>
          <w:rFonts w:hint="eastAsia" w:ascii="仿宋_GB2312" w:hAnsi="仿宋_GB2312" w:eastAsia="仿宋_GB2312" w:cs="仿宋_GB2312"/>
          <w:sz w:val="32"/>
          <w:szCs w:val="32"/>
        </w:rPr>
        <w:t>工作人员履行公职职责或可能影响产品质量、廉政建设的宴请、旅游等各种高消费娱乐活动。</w:t>
      </w:r>
    </w:p>
    <w:p w14:paraId="7C27ABD4">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（五）不得为</w:t>
      </w:r>
      <w:r>
        <w:rPr>
          <w:rFonts w:hint="eastAsia" w:ascii="仿宋_GB2312" w:hAnsi="仿宋_GB2312" w:eastAsia="仿宋_GB2312" w:cs="仿宋_GB2312"/>
          <w:sz w:val="32"/>
          <w:szCs w:val="32"/>
          <w:lang w:eastAsia="zh-CN"/>
        </w:rPr>
        <w:t>甲方</w:t>
      </w:r>
      <w:r>
        <w:rPr>
          <w:rFonts w:hint="eastAsia" w:ascii="仿宋_GB2312" w:hAnsi="仿宋_GB2312" w:eastAsia="仿宋_GB2312" w:cs="仿宋_GB2312"/>
          <w:sz w:val="32"/>
          <w:szCs w:val="32"/>
        </w:rPr>
        <w:t>工作人员住房装修、婚丧嫁娶、家属和子女的工作安排以及出国等提供方便。</w:t>
      </w:r>
    </w:p>
    <w:p w14:paraId="52BF2E46">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（六）如遇到</w:t>
      </w:r>
      <w:r>
        <w:rPr>
          <w:rFonts w:hint="eastAsia" w:ascii="仿宋_GB2312" w:hAnsi="仿宋_GB2312" w:eastAsia="仿宋_GB2312" w:cs="仿宋_GB2312"/>
          <w:sz w:val="32"/>
          <w:szCs w:val="32"/>
          <w:lang w:eastAsia="zh-CN"/>
        </w:rPr>
        <w:t>甲方</w:t>
      </w:r>
      <w:r>
        <w:rPr>
          <w:rFonts w:hint="eastAsia" w:ascii="仿宋_GB2312" w:hAnsi="仿宋_GB2312" w:eastAsia="仿宋_GB2312" w:cs="仿宋_GB2312"/>
          <w:sz w:val="32"/>
          <w:szCs w:val="32"/>
        </w:rPr>
        <w:t>工作人员向</w:t>
      </w:r>
      <w:r>
        <w:rPr>
          <w:rFonts w:hint="eastAsia" w:ascii="仿宋_GB2312" w:hAnsi="仿宋_GB2312" w:eastAsia="仿宋_GB2312" w:cs="仿宋_GB2312"/>
          <w:sz w:val="32"/>
          <w:szCs w:val="32"/>
          <w:lang w:eastAsia="zh-CN"/>
        </w:rPr>
        <w:t>乙方</w:t>
      </w:r>
      <w:r>
        <w:rPr>
          <w:rFonts w:hint="eastAsia" w:ascii="仿宋_GB2312" w:hAnsi="仿宋_GB2312" w:eastAsia="仿宋_GB2312" w:cs="仿宋_GB2312"/>
          <w:sz w:val="32"/>
          <w:szCs w:val="32"/>
        </w:rPr>
        <w:t>单位或个人索要任何不正当利益时，</w:t>
      </w:r>
      <w:r>
        <w:rPr>
          <w:rFonts w:hint="eastAsia" w:ascii="仿宋_GB2312" w:hAnsi="仿宋_GB2312" w:eastAsia="仿宋_GB2312" w:cs="仿宋_GB2312"/>
          <w:sz w:val="32"/>
          <w:szCs w:val="32"/>
          <w:lang w:eastAsia="zh-CN"/>
        </w:rPr>
        <w:t>乙方</w:t>
      </w:r>
      <w:r>
        <w:rPr>
          <w:rFonts w:hint="eastAsia" w:ascii="仿宋_GB2312" w:hAnsi="仿宋_GB2312" w:eastAsia="仿宋_GB2312" w:cs="仿宋_GB2312"/>
          <w:sz w:val="32"/>
          <w:szCs w:val="32"/>
        </w:rPr>
        <w:t>单位或个人有义务向</w:t>
      </w:r>
      <w:r>
        <w:rPr>
          <w:rFonts w:hint="eastAsia" w:ascii="仿宋_GB2312" w:hAnsi="仿宋_GB2312" w:eastAsia="仿宋_GB2312" w:cs="仿宋_GB2312"/>
          <w:sz w:val="32"/>
          <w:szCs w:val="32"/>
          <w:lang w:eastAsia="zh-CN"/>
        </w:rPr>
        <w:t>甲方</w:t>
      </w:r>
      <w:r>
        <w:rPr>
          <w:rFonts w:hint="eastAsia" w:ascii="仿宋_GB2312" w:hAnsi="仿宋_GB2312" w:eastAsia="仿宋_GB2312" w:cs="仿宋_GB2312"/>
          <w:sz w:val="32"/>
          <w:szCs w:val="32"/>
        </w:rPr>
        <w:t>举报。</w:t>
      </w:r>
    </w:p>
    <w:p w14:paraId="1AFE7495">
      <w:pPr>
        <w:pageBreakBefore w:val="0"/>
        <w:kinsoku/>
        <w:overflowPunct/>
        <w:topLinePunct w:val="0"/>
        <w:bidi w:val="0"/>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第四条 违约责任</w:t>
      </w:r>
    </w:p>
    <w:p w14:paraId="21D3B2C6">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甲方</w:t>
      </w:r>
      <w:r>
        <w:rPr>
          <w:rFonts w:hint="eastAsia" w:ascii="仿宋_GB2312" w:hAnsi="仿宋_GB2312" w:eastAsia="仿宋_GB2312" w:cs="仿宋_GB2312"/>
          <w:sz w:val="32"/>
          <w:szCs w:val="32"/>
        </w:rPr>
        <w:t>工作人员有违反本协议书责任行为的，按照管理权限，依据有关法律法规和规定，追究相关法律责任。涉嫌犯罪的，移交司法机关追究刑事责任；给</w:t>
      </w:r>
      <w:r>
        <w:rPr>
          <w:rFonts w:hint="eastAsia" w:ascii="仿宋_GB2312" w:hAnsi="仿宋_GB2312" w:eastAsia="仿宋_GB2312" w:cs="仿宋_GB2312"/>
          <w:sz w:val="32"/>
          <w:szCs w:val="32"/>
          <w:lang w:eastAsia="zh-CN"/>
        </w:rPr>
        <w:t>乙方</w:t>
      </w:r>
      <w:r>
        <w:rPr>
          <w:rFonts w:hint="eastAsia" w:ascii="仿宋_GB2312" w:hAnsi="仿宋_GB2312" w:eastAsia="仿宋_GB2312" w:cs="仿宋_GB2312"/>
          <w:sz w:val="32"/>
          <w:szCs w:val="32"/>
        </w:rPr>
        <w:t>单位造成经济损失的，应予以赔偿。</w:t>
      </w:r>
    </w:p>
    <w:p w14:paraId="0D1D786D">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乙方</w:t>
      </w:r>
      <w:r>
        <w:rPr>
          <w:rFonts w:hint="eastAsia" w:ascii="仿宋_GB2312" w:hAnsi="仿宋_GB2312" w:eastAsia="仿宋_GB2312" w:cs="仿宋_GB2312"/>
          <w:sz w:val="32"/>
          <w:szCs w:val="32"/>
        </w:rPr>
        <w:t>工作人员或所属单位人员有违反本协议书责任行为的，</w:t>
      </w:r>
      <w:r>
        <w:rPr>
          <w:rFonts w:hint="eastAsia" w:ascii="仿宋_GB2312" w:hAnsi="仿宋_GB2312" w:eastAsia="仿宋_GB2312" w:cs="仿宋_GB2312"/>
          <w:sz w:val="32"/>
          <w:szCs w:val="32"/>
          <w:lang w:eastAsia="zh-CN"/>
        </w:rPr>
        <w:t>甲方</w:t>
      </w:r>
      <w:r>
        <w:rPr>
          <w:rFonts w:hint="eastAsia" w:ascii="仿宋_GB2312" w:hAnsi="仿宋_GB2312" w:eastAsia="仿宋_GB2312" w:cs="仿宋_GB2312"/>
          <w:sz w:val="32"/>
          <w:szCs w:val="32"/>
        </w:rPr>
        <w:t>有权要求</w:t>
      </w:r>
      <w:r>
        <w:rPr>
          <w:rFonts w:hint="eastAsia" w:ascii="仿宋_GB2312" w:hAnsi="仿宋_GB2312" w:eastAsia="仿宋_GB2312" w:cs="仿宋_GB2312"/>
          <w:sz w:val="32"/>
          <w:szCs w:val="32"/>
          <w:lang w:eastAsia="zh-CN"/>
        </w:rPr>
        <w:t>乙方</w:t>
      </w:r>
      <w:r>
        <w:rPr>
          <w:rFonts w:hint="eastAsia" w:ascii="仿宋_GB2312" w:hAnsi="仿宋_GB2312" w:eastAsia="仿宋_GB2312" w:cs="仿宋_GB2312"/>
          <w:sz w:val="32"/>
          <w:szCs w:val="32"/>
        </w:rPr>
        <w:t>承担</w:t>
      </w:r>
      <w:r>
        <w:rPr>
          <w:rFonts w:hint="eastAsia" w:ascii="仿宋_GB2312" w:hAnsi="仿宋_GB2312" w:eastAsia="仿宋_GB2312" w:cs="仿宋_GB2312"/>
          <w:sz w:val="32"/>
          <w:szCs w:val="32"/>
          <w:lang w:val="en-US" w:eastAsia="zh-CN"/>
        </w:rPr>
        <w:t>购销</w:t>
      </w:r>
      <w:r>
        <w:rPr>
          <w:rFonts w:hint="eastAsia" w:ascii="仿宋_GB2312" w:hAnsi="仿宋_GB2312" w:eastAsia="仿宋_GB2312" w:cs="仿宋_GB2312"/>
          <w:sz w:val="32"/>
          <w:szCs w:val="32"/>
        </w:rPr>
        <w:t>合同价款30%的违约金；违约情况严重而被当地纪检、监察、检察机关立案调查的，除追究</w:t>
      </w:r>
      <w:r>
        <w:rPr>
          <w:rFonts w:hint="eastAsia" w:ascii="仿宋_GB2312" w:hAnsi="仿宋_GB2312" w:eastAsia="仿宋_GB2312" w:cs="仿宋_GB2312"/>
          <w:sz w:val="32"/>
          <w:szCs w:val="32"/>
          <w:lang w:eastAsia="zh-CN"/>
        </w:rPr>
        <w:t>乙方</w:t>
      </w:r>
      <w:r>
        <w:rPr>
          <w:rFonts w:hint="eastAsia" w:ascii="仿宋_GB2312" w:hAnsi="仿宋_GB2312" w:eastAsia="仿宋_GB2312" w:cs="仿宋_GB2312"/>
          <w:sz w:val="32"/>
          <w:szCs w:val="32"/>
        </w:rPr>
        <w:t>的上述责任外，</w:t>
      </w:r>
      <w:r>
        <w:rPr>
          <w:rFonts w:hint="eastAsia" w:ascii="仿宋_GB2312" w:hAnsi="仿宋_GB2312" w:eastAsia="仿宋_GB2312" w:cs="仿宋_GB2312"/>
          <w:sz w:val="32"/>
          <w:szCs w:val="32"/>
          <w:lang w:eastAsia="zh-CN"/>
        </w:rPr>
        <w:t>甲方</w:t>
      </w:r>
      <w:r>
        <w:rPr>
          <w:rFonts w:hint="eastAsia" w:ascii="仿宋_GB2312" w:hAnsi="仿宋_GB2312" w:eastAsia="仿宋_GB2312" w:cs="仿宋_GB2312"/>
          <w:sz w:val="32"/>
          <w:szCs w:val="32"/>
        </w:rPr>
        <w:t>有权终止与</w:t>
      </w:r>
      <w:r>
        <w:rPr>
          <w:rFonts w:hint="eastAsia" w:ascii="仿宋_GB2312" w:hAnsi="仿宋_GB2312" w:eastAsia="仿宋_GB2312" w:cs="仿宋_GB2312"/>
          <w:sz w:val="32"/>
          <w:szCs w:val="32"/>
          <w:lang w:eastAsia="zh-CN"/>
        </w:rPr>
        <w:t>乙方</w:t>
      </w:r>
      <w:r>
        <w:rPr>
          <w:rFonts w:hint="eastAsia" w:ascii="仿宋_GB2312" w:hAnsi="仿宋_GB2312" w:eastAsia="仿宋_GB2312" w:cs="仿宋_GB2312"/>
          <w:sz w:val="32"/>
          <w:szCs w:val="32"/>
        </w:rPr>
        <w:t>签订的合作合同；违约金不足以弥补给</w:t>
      </w:r>
      <w:r>
        <w:rPr>
          <w:rFonts w:hint="eastAsia" w:ascii="仿宋_GB2312" w:hAnsi="仿宋_GB2312" w:eastAsia="仿宋_GB2312" w:cs="仿宋_GB2312"/>
          <w:sz w:val="32"/>
          <w:szCs w:val="32"/>
          <w:lang w:eastAsia="zh-CN"/>
        </w:rPr>
        <w:t>甲方</w:t>
      </w:r>
      <w:r>
        <w:rPr>
          <w:rFonts w:hint="eastAsia" w:ascii="仿宋_GB2312" w:hAnsi="仿宋_GB2312" w:eastAsia="仿宋_GB2312" w:cs="仿宋_GB2312"/>
          <w:sz w:val="32"/>
          <w:szCs w:val="32"/>
        </w:rPr>
        <w:t>造成的实际经济损失的，</w:t>
      </w:r>
      <w:r>
        <w:rPr>
          <w:rFonts w:hint="eastAsia" w:ascii="仿宋_GB2312" w:hAnsi="仿宋_GB2312" w:eastAsia="仿宋_GB2312" w:cs="仿宋_GB2312"/>
          <w:sz w:val="32"/>
          <w:szCs w:val="32"/>
          <w:lang w:eastAsia="zh-CN"/>
        </w:rPr>
        <w:t>乙方</w:t>
      </w:r>
      <w:r>
        <w:rPr>
          <w:rFonts w:hint="eastAsia" w:ascii="仿宋_GB2312" w:hAnsi="仿宋_GB2312" w:eastAsia="仿宋_GB2312" w:cs="仿宋_GB2312"/>
          <w:sz w:val="32"/>
          <w:szCs w:val="32"/>
        </w:rPr>
        <w:t>应当赔偿给</w:t>
      </w:r>
      <w:r>
        <w:rPr>
          <w:rFonts w:hint="eastAsia" w:ascii="仿宋_GB2312" w:hAnsi="仿宋_GB2312" w:eastAsia="仿宋_GB2312" w:cs="仿宋_GB2312"/>
          <w:sz w:val="32"/>
          <w:szCs w:val="32"/>
          <w:lang w:eastAsia="zh-CN"/>
        </w:rPr>
        <w:t>甲方</w:t>
      </w:r>
      <w:r>
        <w:rPr>
          <w:rFonts w:hint="eastAsia" w:ascii="仿宋_GB2312" w:hAnsi="仿宋_GB2312" w:eastAsia="仿宋_GB2312" w:cs="仿宋_GB2312"/>
          <w:sz w:val="32"/>
          <w:szCs w:val="32"/>
        </w:rPr>
        <w:t>造成的实际经济损失。</w:t>
      </w:r>
    </w:p>
    <w:p w14:paraId="2389849E">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（三）双方约定：本协议书由</w:t>
      </w:r>
      <w:r>
        <w:rPr>
          <w:rFonts w:hint="eastAsia" w:ascii="仿宋_GB2312" w:hAnsi="仿宋_GB2312" w:eastAsia="仿宋_GB2312" w:cs="仿宋_GB2312"/>
          <w:sz w:val="32"/>
          <w:szCs w:val="32"/>
          <w:lang w:eastAsia="zh-CN"/>
        </w:rPr>
        <w:t>甲方</w:t>
      </w:r>
      <w:r>
        <w:rPr>
          <w:rFonts w:hint="eastAsia" w:ascii="仿宋_GB2312" w:hAnsi="仿宋_GB2312" w:eastAsia="仿宋_GB2312" w:cs="仿宋_GB2312"/>
          <w:sz w:val="32"/>
          <w:szCs w:val="32"/>
        </w:rPr>
        <w:t>与</w:t>
      </w:r>
      <w:r>
        <w:rPr>
          <w:rFonts w:hint="eastAsia" w:ascii="仿宋_GB2312" w:hAnsi="仿宋_GB2312" w:eastAsia="仿宋_GB2312" w:cs="仿宋_GB2312"/>
          <w:sz w:val="32"/>
          <w:szCs w:val="32"/>
          <w:lang w:eastAsia="zh-CN"/>
        </w:rPr>
        <w:t>乙方</w:t>
      </w:r>
      <w:r>
        <w:rPr>
          <w:rFonts w:hint="eastAsia" w:ascii="仿宋_GB2312" w:hAnsi="仿宋_GB2312" w:eastAsia="仿宋_GB2312" w:cs="仿宋_GB2312"/>
          <w:sz w:val="32"/>
          <w:szCs w:val="32"/>
        </w:rPr>
        <w:t xml:space="preserve">双方上级主管部门担任监督单位。违约情况发生下由双方监督单位对本协议书履行情况进行检查，提出在本承诺书规定范围内的裁定意见。  </w:t>
      </w:r>
    </w:p>
    <w:p w14:paraId="57BAFF82">
      <w:pPr>
        <w:pageBreakBefore w:val="0"/>
        <w:kinsoku/>
        <w:overflowPunct/>
        <w:topLinePunct w:val="0"/>
        <w:bidi w:val="0"/>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第五条 </w:t>
      </w:r>
      <w:r>
        <w:rPr>
          <w:rFonts w:hint="eastAsia" w:ascii="仿宋_GB2312" w:hAnsi="仿宋_GB2312" w:eastAsia="仿宋_GB2312" w:cs="仿宋_GB2312"/>
          <w:sz w:val="32"/>
          <w:szCs w:val="32"/>
        </w:rPr>
        <w:t>本协议书作为主合同的附件，与主合同具有同等法律效力，经双方</w:t>
      </w:r>
      <w:r>
        <w:rPr>
          <w:rFonts w:hint="eastAsia" w:ascii="仿宋_GB2312" w:hAnsi="仿宋_GB2312" w:eastAsia="仿宋_GB2312" w:cs="仿宋_GB2312"/>
          <w:sz w:val="32"/>
          <w:szCs w:val="32"/>
          <w:lang w:val="en-US" w:eastAsia="zh-CN"/>
        </w:rPr>
        <w:t>法定代表人或授权代表签字并加盖企业公章或合同章</w:t>
      </w:r>
      <w:r>
        <w:rPr>
          <w:rFonts w:hint="eastAsia" w:ascii="仿宋_GB2312" w:hAnsi="仿宋_GB2312" w:eastAsia="仿宋_GB2312" w:cs="仿宋_GB2312"/>
          <w:sz w:val="32"/>
          <w:szCs w:val="32"/>
        </w:rPr>
        <w:t>后生效。</w:t>
      </w:r>
    </w:p>
    <w:p w14:paraId="1AD2CD9D">
      <w:pPr>
        <w:pageBreakBefore w:val="0"/>
        <w:kinsoku/>
        <w:overflowPunct/>
        <w:topLinePunct w:val="0"/>
        <w:bidi w:val="0"/>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第六条 </w:t>
      </w:r>
      <w:r>
        <w:rPr>
          <w:rFonts w:hint="eastAsia" w:ascii="仿宋_GB2312" w:hAnsi="仿宋_GB2312" w:eastAsia="仿宋_GB2312" w:cs="仿宋_GB2312"/>
          <w:sz w:val="32"/>
          <w:szCs w:val="32"/>
        </w:rPr>
        <w:t>本协议书的有效期与主合同的有效期一致。</w:t>
      </w:r>
    </w:p>
    <w:p w14:paraId="7986B72B">
      <w:pPr>
        <w:pageBreakBefore w:val="0"/>
        <w:kinsoku/>
        <w:overflowPunct/>
        <w:topLinePunct w:val="0"/>
        <w:bidi w:val="0"/>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第七条 </w:t>
      </w:r>
      <w:r>
        <w:rPr>
          <w:rFonts w:hint="eastAsia" w:ascii="仿宋_GB2312" w:hAnsi="仿宋_GB2312" w:eastAsia="仿宋_GB2312" w:cs="仿宋_GB2312"/>
          <w:sz w:val="32"/>
          <w:szCs w:val="32"/>
        </w:rPr>
        <w:t>未尽事宜，由双方协商解决。</w:t>
      </w:r>
    </w:p>
    <w:p w14:paraId="77EE5929">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374FB2B3">
      <w:pPr>
        <w:pageBreakBefore w:val="0"/>
        <w:kinsoku/>
        <w:overflowPunct/>
        <w:topLinePunct w:val="0"/>
        <w:bidi w:val="0"/>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tbl>
      <w:tblPr>
        <w:tblStyle w:val="11"/>
        <w:tblW w:w="8318" w:type="dxa"/>
        <w:tblInd w:w="0" w:type="dxa"/>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Layout w:type="autofit"/>
        <w:tblCellMar>
          <w:top w:w="0" w:type="dxa"/>
          <w:left w:w="108" w:type="dxa"/>
          <w:bottom w:w="0" w:type="dxa"/>
          <w:right w:w="108" w:type="dxa"/>
        </w:tblCellMar>
      </w:tblPr>
      <w:tblGrid>
        <w:gridCol w:w="4159"/>
        <w:gridCol w:w="4159"/>
      </w:tblGrid>
      <w:tr w14:paraId="7F8B3264">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1948" w:hRule="atLeast"/>
        </w:trPr>
        <w:tc>
          <w:tcPr>
            <w:tcW w:w="4159" w:type="dxa"/>
            <w:noWrap w:val="0"/>
            <w:vAlign w:val="center"/>
          </w:tcPr>
          <w:p w14:paraId="0AB8AE3A">
            <w:pPr>
              <w:pageBreakBefore w:val="0"/>
              <w:kinsoku/>
              <w:overflowPunct/>
              <w:topLinePunct w:val="0"/>
              <w:bidi w:val="0"/>
              <w:snapToGrid/>
              <w:spacing w:line="560" w:lineRule="exact"/>
              <w:textAlignment w:val="auto"/>
              <w:rPr>
                <w:rFonts w:hint="eastAsia" w:ascii="仿宋_GB2312" w:hAnsi="仿宋_GB2312" w:eastAsia="仿宋_GB2312" w:cs="仿宋_GB2312"/>
                <w:b w:val="0"/>
                <w:bCs w:val="0"/>
                <w:sz w:val="32"/>
                <w:szCs w:val="32"/>
              </w:rPr>
            </w:pPr>
            <w:permStart w:id="47" w:edGrp="everyone"/>
            <w:bookmarkStart w:id="12" w:name="_Hlk66781211"/>
            <w:r>
              <w:rPr>
                <w:rFonts w:hint="eastAsia" w:ascii="仿宋_GB2312" w:hAnsi="仿宋_GB2312" w:eastAsia="仿宋_GB2312" w:cs="仿宋_GB2312"/>
                <w:b w:val="0"/>
                <w:bCs w:val="0"/>
                <w:sz w:val="32"/>
                <w:szCs w:val="32"/>
                <w:lang w:eastAsia="zh-CN"/>
              </w:rPr>
              <w:t>甲方</w:t>
            </w:r>
            <w:r>
              <w:rPr>
                <w:rFonts w:hint="eastAsia" w:ascii="仿宋_GB2312" w:hAnsi="仿宋_GB2312" w:eastAsia="仿宋_GB2312" w:cs="仿宋_GB2312"/>
                <w:b w:val="0"/>
                <w:bCs w:val="0"/>
                <w:sz w:val="32"/>
                <w:szCs w:val="32"/>
              </w:rPr>
              <w:t>：海南省桂林洋公用事业发展有限公司（盖章）</w:t>
            </w:r>
          </w:p>
        </w:tc>
        <w:tc>
          <w:tcPr>
            <w:tcW w:w="4159" w:type="dxa"/>
            <w:noWrap w:val="0"/>
            <w:vAlign w:val="center"/>
          </w:tcPr>
          <w:p w14:paraId="3C4DBC8B">
            <w:pPr>
              <w:pageBreakBefore w:val="0"/>
              <w:kinsoku/>
              <w:overflowPunct/>
              <w:topLinePunct w:val="0"/>
              <w:bidi w:val="0"/>
              <w:snapToGrid/>
              <w:spacing w:line="560"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乙方</w:t>
            </w:r>
            <w:r>
              <w:rPr>
                <w:rFonts w:hint="eastAsia" w:ascii="仿宋_GB2312" w:hAnsi="仿宋_GB2312" w:eastAsia="仿宋_GB2312" w:cs="仿宋_GB2312"/>
                <w:b w:val="0"/>
                <w:bCs w:val="0"/>
                <w:sz w:val="32"/>
                <w:szCs w:val="32"/>
              </w:rPr>
              <w:t>：（盖章）</w:t>
            </w:r>
          </w:p>
        </w:tc>
      </w:tr>
      <w:tr w14:paraId="10D63FEB">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1812" w:hRule="atLeast"/>
        </w:trPr>
        <w:tc>
          <w:tcPr>
            <w:tcW w:w="4159" w:type="dxa"/>
            <w:noWrap w:val="0"/>
            <w:vAlign w:val="top"/>
          </w:tcPr>
          <w:p w14:paraId="47D13D2E">
            <w:pPr>
              <w:pageBreakBefore w:val="0"/>
              <w:kinsoku/>
              <w:overflowPunct/>
              <w:topLinePunct w:val="0"/>
              <w:bidi w:val="0"/>
              <w:snapToGrid/>
              <w:spacing w:line="560" w:lineRule="exact"/>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法定代表人或其委托代理人：</w:t>
            </w:r>
          </w:p>
          <w:p w14:paraId="59F8A89F">
            <w:pPr>
              <w:pageBreakBefore w:val="0"/>
              <w:kinsoku/>
              <w:overflowPunct/>
              <w:topLinePunct w:val="0"/>
              <w:bidi w:val="0"/>
              <w:snapToGrid/>
              <w:spacing w:line="560" w:lineRule="exact"/>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（签字或盖章）</w:t>
            </w:r>
          </w:p>
          <w:p w14:paraId="5CDD5A55">
            <w:pPr>
              <w:pageBreakBefore w:val="0"/>
              <w:kinsoku/>
              <w:overflowPunct/>
              <w:topLinePunct w:val="0"/>
              <w:bidi w:val="0"/>
              <w:snapToGrid/>
              <w:spacing w:line="560" w:lineRule="exact"/>
              <w:jc w:val="center"/>
              <w:textAlignment w:val="auto"/>
              <w:rPr>
                <w:rFonts w:hint="eastAsia" w:ascii="仿宋_GB2312" w:hAnsi="仿宋_GB2312" w:eastAsia="仿宋_GB2312" w:cs="仿宋_GB2312"/>
                <w:b w:val="0"/>
                <w:bCs w:val="0"/>
                <w:sz w:val="32"/>
                <w:szCs w:val="32"/>
              </w:rPr>
            </w:pPr>
          </w:p>
        </w:tc>
        <w:tc>
          <w:tcPr>
            <w:tcW w:w="4159" w:type="dxa"/>
            <w:noWrap w:val="0"/>
            <w:vAlign w:val="top"/>
          </w:tcPr>
          <w:p w14:paraId="262D8B97">
            <w:pPr>
              <w:pageBreakBefore w:val="0"/>
              <w:kinsoku/>
              <w:overflowPunct/>
              <w:topLinePunct w:val="0"/>
              <w:bidi w:val="0"/>
              <w:snapToGrid/>
              <w:spacing w:line="560" w:lineRule="exact"/>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法定代表人或其委托代理人：</w:t>
            </w:r>
          </w:p>
          <w:p w14:paraId="137C30A0">
            <w:pPr>
              <w:pageBreakBefore w:val="0"/>
              <w:kinsoku/>
              <w:overflowPunct/>
              <w:topLinePunct w:val="0"/>
              <w:bidi w:val="0"/>
              <w:snapToGrid/>
              <w:spacing w:line="560" w:lineRule="exact"/>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（签字或盖章）</w:t>
            </w:r>
          </w:p>
          <w:p w14:paraId="726DBA25">
            <w:pPr>
              <w:pageBreakBefore w:val="0"/>
              <w:kinsoku/>
              <w:overflowPunct/>
              <w:topLinePunct w:val="0"/>
              <w:bidi w:val="0"/>
              <w:snapToGrid/>
              <w:spacing w:line="560" w:lineRule="exact"/>
              <w:jc w:val="center"/>
              <w:textAlignment w:val="auto"/>
              <w:rPr>
                <w:rFonts w:hint="eastAsia" w:ascii="仿宋_GB2312" w:hAnsi="仿宋_GB2312" w:eastAsia="仿宋_GB2312" w:cs="仿宋_GB2312"/>
                <w:b w:val="0"/>
                <w:bCs w:val="0"/>
                <w:sz w:val="32"/>
                <w:szCs w:val="32"/>
              </w:rPr>
            </w:pPr>
          </w:p>
        </w:tc>
      </w:tr>
      <w:tr w14:paraId="2F935281">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834" w:hRule="atLeast"/>
        </w:trPr>
        <w:tc>
          <w:tcPr>
            <w:tcW w:w="8318" w:type="dxa"/>
            <w:gridSpan w:val="2"/>
            <w:noWrap w:val="0"/>
            <w:vAlign w:val="center"/>
          </w:tcPr>
          <w:p w14:paraId="523AFCC3">
            <w:pPr>
              <w:pageBreakBefore w:val="0"/>
              <w:kinsoku/>
              <w:overflowPunct/>
              <w:topLinePunct w:val="0"/>
              <w:bidi w:val="0"/>
              <w:snapToGrid/>
              <w:spacing w:line="560" w:lineRule="exact"/>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签订日期：     年     月      日</w:t>
            </w:r>
          </w:p>
        </w:tc>
      </w:tr>
      <w:bookmarkEnd w:id="12"/>
      <w:permEnd w:id="47"/>
    </w:tbl>
    <w:p w14:paraId="636311B6">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eastAsia" w:ascii="黑体" w:hAnsi="黑体" w:eastAsia="黑体" w:cs="黑体"/>
          <w:b w:val="0"/>
          <w:bCs/>
          <w:color w:val="000000"/>
          <w:sz w:val="32"/>
          <w:szCs w:val="32"/>
        </w:rPr>
      </w:pPr>
    </w:p>
    <w:p w14:paraId="7E120E5E">
      <w:pPr>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br w:type="page"/>
      </w:r>
    </w:p>
    <w:p w14:paraId="4B0C34BF">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eastAsia" w:ascii="黑体" w:hAnsi="黑体" w:eastAsia="黑体" w:cs="黑体"/>
          <w:b w:val="0"/>
          <w:bCs/>
          <w:color w:val="000000"/>
          <w:sz w:val="32"/>
          <w:szCs w:val="32"/>
          <w:lang w:val="en-US" w:eastAsia="zh-CN"/>
        </w:rPr>
      </w:pPr>
      <w:r>
        <w:rPr>
          <w:rFonts w:hint="eastAsia" w:ascii="黑体" w:hAnsi="黑体" w:eastAsia="黑体" w:cs="黑体"/>
          <w:b w:val="0"/>
          <w:bCs/>
          <w:color w:val="000000"/>
          <w:sz w:val="32"/>
          <w:szCs w:val="32"/>
        </w:rPr>
        <w:t>附件</w:t>
      </w:r>
      <w:r>
        <w:rPr>
          <w:rFonts w:hint="eastAsia" w:ascii="黑体" w:hAnsi="黑体" w:eastAsia="黑体" w:cs="黑体"/>
          <w:b w:val="0"/>
          <w:bCs/>
          <w:color w:val="000000"/>
          <w:sz w:val="32"/>
          <w:szCs w:val="32"/>
          <w:lang w:val="en-US" w:eastAsia="zh-CN"/>
        </w:rPr>
        <w:t>2 保密承诺函</w:t>
      </w:r>
    </w:p>
    <w:p w14:paraId="506B6593">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outlineLvl w:val="9"/>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 xml:space="preserve">保密承诺函 </w:t>
      </w:r>
    </w:p>
    <w:p w14:paraId="14DD4C5B">
      <w:pPr>
        <w:pageBreakBefore w:val="0"/>
        <w:kinsoku/>
        <w:overflowPunct/>
        <w:topLinePunct w:val="0"/>
        <w:bidi w:val="0"/>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w:t>
      </w:r>
      <w:r>
        <w:rPr>
          <w:rFonts w:hint="eastAsia" w:ascii="仿宋_GB2312" w:hAnsi="仿宋_GB2312" w:eastAsia="仿宋_GB2312" w:cs="仿宋_GB2312"/>
          <w:sz w:val="32"/>
          <w:szCs w:val="32"/>
          <w:u w:val="single"/>
        </w:rPr>
        <w:t xml:space="preserve"> 海南省桂林洋公用事业发展有限公司</w:t>
      </w:r>
    </w:p>
    <w:p w14:paraId="25003497">
      <w:pPr>
        <w:pageBreakBefore w:val="0"/>
        <w:kinsoku/>
        <w:overflowPunct/>
        <w:topLinePunct w:val="0"/>
        <w:bidi w:val="0"/>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我司受海南省桂林洋公用事业发展有限公司（以下简称“</w:t>
      </w:r>
      <w:r>
        <w:rPr>
          <w:rFonts w:hint="eastAsia" w:ascii="仿宋_GB2312" w:hAnsi="仿宋_GB2312" w:eastAsia="仿宋_GB2312" w:cs="仿宋_GB2312"/>
          <w:sz w:val="32"/>
          <w:szCs w:val="32"/>
          <w:u w:val="single"/>
          <w:lang w:val="en-US" w:eastAsia="zh-CN"/>
        </w:rPr>
        <w:t>甲方</w:t>
      </w:r>
      <w:r>
        <w:rPr>
          <w:rFonts w:hint="eastAsia" w:ascii="仿宋_GB2312" w:hAnsi="仿宋_GB2312" w:eastAsia="仿宋_GB2312" w:cs="仿宋_GB2312"/>
          <w:sz w:val="32"/>
          <w:szCs w:val="32"/>
          <w:u w:val="single"/>
        </w:rPr>
        <w:t>”）委托，负责</w:t>
      </w:r>
      <w:permStart w:id="48" w:edGrp="everyone"/>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permEnd w:id="48"/>
      <w:r>
        <w:rPr>
          <w:rFonts w:hint="eastAsia" w:ascii="仿宋_GB2312" w:hAnsi="仿宋_GB2312" w:eastAsia="仿宋_GB2312" w:cs="仿宋_GB2312"/>
          <w:sz w:val="32"/>
          <w:szCs w:val="32"/>
          <w:u w:val="single"/>
        </w:rPr>
        <w:t>工作，我司在此承诺</w:t>
      </w:r>
      <w:r>
        <w:rPr>
          <w:rFonts w:hint="eastAsia" w:ascii="仿宋_GB2312" w:hAnsi="仿宋_GB2312" w:eastAsia="仿宋_GB2312" w:cs="仿宋_GB2312"/>
          <w:sz w:val="32"/>
          <w:szCs w:val="32"/>
        </w:rPr>
        <w:t>：</w:t>
      </w:r>
    </w:p>
    <w:p w14:paraId="1D40DCE7">
      <w:pPr>
        <w:pageBreakBefore w:val="0"/>
        <w:numPr>
          <w:ilvl w:val="0"/>
          <w:numId w:val="0"/>
        </w:numPr>
        <w:kinsoku/>
        <w:overflowPunct/>
        <w:topLinePunct w:val="0"/>
        <w:bidi w:val="0"/>
        <w:snapToGrid/>
        <w:spacing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1.</w:t>
      </w:r>
      <w:r>
        <w:rPr>
          <w:rFonts w:hint="eastAsia" w:ascii="仿宋_GB2312" w:hAnsi="仿宋_GB2312" w:eastAsia="仿宋_GB2312" w:cs="仿宋_GB2312"/>
          <w:sz w:val="32"/>
          <w:szCs w:val="32"/>
        </w:rPr>
        <w:t>保密信息是指在履行本合同过程中获得的</w:t>
      </w:r>
      <w:r>
        <w:rPr>
          <w:rFonts w:hint="eastAsia" w:ascii="仿宋_GB2312" w:hAnsi="仿宋_GB2312" w:eastAsia="仿宋_GB2312" w:cs="仿宋_GB2312"/>
          <w:sz w:val="32"/>
          <w:szCs w:val="32"/>
          <w:lang w:val="en-US" w:eastAsia="zh-CN"/>
        </w:rPr>
        <w:t>甲方</w:t>
      </w:r>
      <w:r>
        <w:rPr>
          <w:rFonts w:hint="eastAsia" w:ascii="仿宋_GB2312" w:hAnsi="仿宋_GB2312" w:eastAsia="仿宋_GB2312" w:cs="仿宋_GB2312"/>
          <w:sz w:val="32"/>
          <w:szCs w:val="32"/>
        </w:rPr>
        <w:t>及利益相关方的一切非公开资料、信息，包括但不限于关于本项目的基础资料及数据，以及本合同内容等，我司对保密信息负有保密义务，我司承诺不以任何方式（包括但不限于复制、仿造等）将保密信息泄露给本合同以外的任何人，不将保密信息用于本项目以外的其他用途。</w:t>
      </w:r>
    </w:p>
    <w:p w14:paraId="1D147A3A">
      <w:pPr>
        <w:pageBreakBefore w:val="0"/>
        <w:numPr>
          <w:ilvl w:val="0"/>
          <w:numId w:val="0"/>
        </w:numPr>
        <w:kinsoku/>
        <w:overflowPunct/>
        <w:topLinePunct w:val="0"/>
        <w:bidi w:val="0"/>
        <w:snapToGrid/>
        <w:spacing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2.</w:t>
      </w:r>
      <w:r>
        <w:rPr>
          <w:rFonts w:hint="eastAsia" w:ascii="仿宋_GB2312" w:hAnsi="仿宋_GB2312" w:eastAsia="仿宋_GB2312" w:cs="仿宋_GB2312"/>
          <w:sz w:val="32"/>
          <w:szCs w:val="32"/>
        </w:rPr>
        <w:t>我司承担保密义务</w:t>
      </w:r>
      <w:r>
        <w:rPr>
          <w:rFonts w:hint="eastAsia" w:ascii="仿宋_GB2312" w:hAnsi="仿宋_GB2312" w:eastAsia="仿宋_GB2312" w:cs="仿宋_GB2312"/>
          <w:sz w:val="32"/>
          <w:szCs w:val="32"/>
          <w:lang w:eastAsia="zh-CN"/>
        </w:rPr>
        <w:t>直</w:t>
      </w:r>
      <w:r>
        <w:rPr>
          <w:rFonts w:hint="eastAsia" w:ascii="仿宋_GB2312" w:hAnsi="仿宋_GB2312" w:eastAsia="仿宋_GB2312" w:cs="仿宋_GB2312"/>
          <w:sz w:val="32"/>
          <w:szCs w:val="32"/>
        </w:rPr>
        <w:t>至本条款中所称的保密信息进入公示领域或委托人将这些保密信息公开为止，不因本合同终止或履行完毕而终止。</w:t>
      </w:r>
    </w:p>
    <w:p w14:paraId="6BF64C11">
      <w:pPr>
        <w:pageBreakBefore w:val="0"/>
        <w:kinsoku/>
        <w:overflowPunct/>
        <w:topLinePunct w:val="0"/>
        <w:bidi w:val="0"/>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我司充分了解并知悉，若违反前述承诺，将会损害</w:t>
      </w:r>
      <w:r>
        <w:rPr>
          <w:rFonts w:hint="eastAsia" w:ascii="仿宋_GB2312" w:hAnsi="仿宋_GB2312" w:eastAsia="仿宋_GB2312" w:cs="仿宋_GB2312"/>
          <w:sz w:val="32"/>
          <w:szCs w:val="32"/>
          <w:lang w:val="en-US" w:eastAsia="zh-CN"/>
        </w:rPr>
        <w:t>甲方</w:t>
      </w:r>
      <w:r>
        <w:rPr>
          <w:rFonts w:hint="eastAsia" w:ascii="仿宋_GB2312" w:hAnsi="仿宋_GB2312" w:eastAsia="仿宋_GB2312" w:cs="仿宋_GB2312"/>
          <w:sz w:val="32"/>
          <w:szCs w:val="32"/>
        </w:rPr>
        <w:t>利益，给</w:t>
      </w:r>
      <w:r>
        <w:rPr>
          <w:rFonts w:hint="eastAsia" w:ascii="仿宋_GB2312" w:hAnsi="仿宋_GB2312" w:eastAsia="仿宋_GB2312" w:cs="仿宋_GB2312"/>
          <w:sz w:val="32"/>
          <w:szCs w:val="32"/>
          <w:lang w:val="en-US" w:eastAsia="zh-CN"/>
        </w:rPr>
        <w:t>甲方</w:t>
      </w:r>
      <w:r>
        <w:rPr>
          <w:rFonts w:hint="eastAsia" w:ascii="仿宋_GB2312" w:hAnsi="仿宋_GB2312" w:eastAsia="仿宋_GB2312" w:cs="仿宋_GB2312"/>
          <w:sz w:val="32"/>
          <w:szCs w:val="32"/>
        </w:rPr>
        <w:t>带来严重的经济损失或负面影响，我司承担由此引起的所有责任和经济损失，</w:t>
      </w:r>
      <w:r>
        <w:rPr>
          <w:rFonts w:hint="eastAsia" w:ascii="仿宋_GB2312" w:hAnsi="仿宋_GB2312" w:eastAsia="仿宋_GB2312" w:cs="仿宋_GB2312"/>
          <w:sz w:val="32"/>
          <w:szCs w:val="32"/>
          <w:lang w:val="en-US" w:eastAsia="zh-CN"/>
        </w:rPr>
        <w:t>甲方</w:t>
      </w:r>
      <w:r>
        <w:rPr>
          <w:rFonts w:hint="eastAsia" w:ascii="仿宋_GB2312" w:hAnsi="仿宋_GB2312" w:eastAsia="仿宋_GB2312" w:cs="仿宋_GB2312"/>
          <w:sz w:val="32"/>
          <w:szCs w:val="32"/>
        </w:rPr>
        <w:t>有权依据本承诺函追究我司责任。同时我司愿意承担因违反前述承诺及约定，导致</w:t>
      </w:r>
      <w:r>
        <w:rPr>
          <w:rFonts w:hint="eastAsia" w:ascii="仿宋_GB2312" w:hAnsi="仿宋_GB2312" w:eastAsia="仿宋_GB2312" w:cs="仿宋_GB2312"/>
          <w:sz w:val="32"/>
          <w:szCs w:val="32"/>
          <w:lang w:val="en-US" w:eastAsia="zh-CN"/>
        </w:rPr>
        <w:t>甲方</w:t>
      </w:r>
      <w:r>
        <w:rPr>
          <w:rFonts w:hint="eastAsia" w:ascii="仿宋_GB2312" w:hAnsi="仿宋_GB2312" w:eastAsia="仿宋_GB2312" w:cs="仿宋_GB2312"/>
          <w:sz w:val="32"/>
          <w:szCs w:val="32"/>
        </w:rPr>
        <w:t xml:space="preserve">支出的诉讼费、保全费、评估费、鉴定费、调查费、公证费、律师费，以及向第三方支付的赔偿、为应对第三方的指控而支付的一切费用等。 </w:t>
      </w:r>
    </w:p>
    <w:p w14:paraId="1F794328">
      <w:pPr>
        <w:keepNext w:val="0"/>
        <w:keepLines w:val="0"/>
        <w:pageBreakBefore w:val="0"/>
        <w:widowControl w:val="0"/>
        <w:kinsoku/>
        <w:wordWrap/>
        <w:overflowPunct/>
        <w:topLinePunct w:val="0"/>
        <w:bidi w:val="0"/>
        <w:snapToGrid/>
        <w:spacing w:line="560" w:lineRule="exact"/>
        <w:jc w:val="center"/>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                       </w:t>
      </w:r>
    </w:p>
    <w:p w14:paraId="43760B59">
      <w:pPr>
        <w:keepNext w:val="0"/>
        <w:keepLines w:val="0"/>
        <w:pageBreakBefore w:val="0"/>
        <w:widowControl w:val="0"/>
        <w:kinsoku/>
        <w:wordWrap/>
        <w:overflowPunct/>
        <w:topLinePunct w:val="0"/>
        <w:bidi w:val="0"/>
        <w:snapToGrid/>
        <w:spacing w:line="560" w:lineRule="exact"/>
        <w:ind w:firstLine="4160" w:firstLineChars="13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承诺人名称：</w:t>
      </w:r>
      <w:permStart w:id="49" w:edGrp="everyone"/>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permEnd w:id="49"/>
      <w:r>
        <w:rPr>
          <w:rFonts w:hint="eastAsia" w:ascii="仿宋_GB2312" w:hAnsi="仿宋_GB2312" w:eastAsia="仿宋_GB2312" w:cs="仿宋_GB2312"/>
          <w:sz w:val="32"/>
          <w:szCs w:val="32"/>
        </w:rPr>
        <w:t xml:space="preserve"> </w:t>
      </w:r>
    </w:p>
    <w:p w14:paraId="1A70B547">
      <w:pPr>
        <w:keepNext w:val="0"/>
        <w:keepLines w:val="0"/>
        <w:pageBreakBefore w:val="0"/>
        <w:widowControl w:val="0"/>
        <w:kinsoku/>
        <w:wordWrap/>
        <w:overflowPunct/>
        <w:topLinePunct w:val="0"/>
        <w:bidi w:val="0"/>
        <w:snapToGrid/>
        <w:spacing w:line="560" w:lineRule="exact"/>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日 期：</w:t>
      </w:r>
      <w:permStart w:id="50" w:edGrp="everyone"/>
      <w:r>
        <w:rPr>
          <w:rFonts w:hint="eastAsia" w:ascii="仿宋_GB2312" w:hAnsi="仿宋_GB2312" w:eastAsia="仿宋_GB2312" w:cs="仿宋_GB2312"/>
          <w:sz w:val="32"/>
          <w:szCs w:val="32"/>
        </w:rPr>
        <w:t xml:space="preserve">      年   月   日</w:t>
      </w:r>
    </w:p>
    <w:p w14:paraId="51CA0EDD">
      <w:pPr>
        <w:spacing w:line="560" w:lineRule="exact"/>
        <w:rPr>
          <w:rFonts w:hint="eastAsia" w:ascii="仿宋_GB2312" w:hAnsi="仿宋_GB2312" w:eastAsia="仿宋_GB2312" w:cs="仿宋_GB2312"/>
          <w:sz w:val="32"/>
          <w:szCs w:val="32"/>
        </w:rPr>
      </w:pPr>
    </w:p>
    <w:p w14:paraId="33087563">
      <w:pPr>
        <w:spacing w:line="560" w:lineRule="exact"/>
        <w:rPr>
          <w:rFonts w:hint="eastAsia" w:ascii="仿宋_GB2312" w:hAnsi="仿宋_GB2312" w:eastAsia="仿宋_GB2312" w:cs="仿宋_GB2312"/>
          <w:sz w:val="32"/>
          <w:szCs w:val="32"/>
        </w:rPr>
      </w:pPr>
    </w:p>
    <w:p w14:paraId="1605BE01">
      <w:pPr>
        <w:spacing w:line="560" w:lineRule="exact"/>
        <w:rPr>
          <w:rFonts w:hint="eastAsia" w:ascii="仿宋_GB2312" w:hAnsi="仿宋_GB2312" w:eastAsia="仿宋_GB2312" w:cs="仿宋_GB2312"/>
          <w:sz w:val="32"/>
          <w:szCs w:val="32"/>
        </w:rPr>
      </w:pPr>
    </w:p>
    <w:p w14:paraId="2283201A">
      <w:pPr>
        <w:spacing w:line="560" w:lineRule="exact"/>
        <w:rPr>
          <w:rFonts w:hint="eastAsia" w:ascii="仿宋_GB2312" w:hAnsi="仿宋_GB2312" w:eastAsia="仿宋_GB2312" w:cs="仿宋_GB2312"/>
          <w:sz w:val="32"/>
          <w:szCs w:val="32"/>
        </w:rPr>
      </w:pPr>
    </w:p>
    <w:p w14:paraId="0D34660A">
      <w:pPr>
        <w:spacing w:line="560" w:lineRule="exact"/>
        <w:rPr>
          <w:rFonts w:hint="eastAsia" w:ascii="仿宋_GB2312" w:hAnsi="仿宋_GB2312" w:eastAsia="仿宋_GB2312" w:cs="仿宋_GB2312"/>
          <w:sz w:val="32"/>
          <w:szCs w:val="32"/>
        </w:rPr>
      </w:pPr>
    </w:p>
    <w:p w14:paraId="4E5EB77D">
      <w:pPr>
        <w:spacing w:line="560" w:lineRule="exact"/>
        <w:rPr>
          <w:rFonts w:hint="eastAsia" w:ascii="仿宋_GB2312" w:hAnsi="仿宋_GB2312" w:eastAsia="仿宋_GB2312" w:cs="仿宋_GB2312"/>
          <w:sz w:val="32"/>
          <w:szCs w:val="32"/>
        </w:rPr>
      </w:pPr>
    </w:p>
    <w:p w14:paraId="7F8C46C9">
      <w:pPr>
        <w:spacing w:line="560" w:lineRule="exact"/>
        <w:rPr>
          <w:rFonts w:hint="eastAsia" w:ascii="仿宋_GB2312" w:hAnsi="仿宋_GB2312" w:eastAsia="仿宋_GB2312" w:cs="仿宋_GB2312"/>
          <w:sz w:val="32"/>
          <w:szCs w:val="32"/>
        </w:rPr>
      </w:pPr>
    </w:p>
    <w:p w14:paraId="62BE2149">
      <w:pPr>
        <w:spacing w:line="560" w:lineRule="exact"/>
        <w:rPr>
          <w:rFonts w:hint="eastAsia" w:ascii="仿宋_GB2312" w:hAnsi="仿宋_GB2312" w:eastAsia="仿宋_GB2312" w:cs="仿宋_GB2312"/>
          <w:sz w:val="32"/>
          <w:szCs w:val="32"/>
        </w:rPr>
      </w:pPr>
    </w:p>
    <w:p w14:paraId="58A4F4F8">
      <w:pPr>
        <w:spacing w:line="560" w:lineRule="exact"/>
        <w:rPr>
          <w:rFonts w:hint="eastAsia" w:ascii="仿宋_GB2312" w:hAnsi="仿宋_GB2312" w:eastAsia="仿宋_GB2312" w:cs="仿宋_GB2312"/>
          <w:sz w:val="32"/>
          <w:szCs w:val="32"/>
        </w:rPr>
      </w:pPr>
    </w:p>
    <w:p w14:paraId="158EA84D">
      <w:pPr>
        <w:spacing w:line="560" w:lineRule="exact"/>
        <w:rPr>
          <w:rFonts w:hint="eastAsia" w:ascii="仿宋_GB2312" w:hAnsi="仿宋_GB2312" w:eastAsia="仿宋_GB2312" w:cs="仿宋_GB2312"/>
          <w:sz w:val="32"/>
          <w:szCs w:val="32"/>
        </w:rPr>
      </w:pPr>
    </w:p>
    <w:p w14:paraId="50C109E1">
      <w:pPr>
        <w:spacing w:line="560" w:lineRule="exact"/>
        <w:rPr>
          <w:rFonts w:hint="eastAsia" w:ascii="仿宋_GB2312" w:hAnsi="仿宋_GB2312" w:eastAsia="仿宋_GB2312" w:cs="仿宋_GB2312"/>
          <w:sz w:val="32"/>
          <w:szCs w:val="32"/>
        </w:rPr>
      </w:pPr>
    </w:p>
    <w:p w14:paraId="3F722B96">
      <w:pPr>
        <w:spacing w:line="560" w:lineRule="exact"/>
        <w:rPr>
          <w:rFonts w:hint="eastAsia" w:ascii="仿宋_GB2312" w:hAnsi="仿宋_GB2312" w:eastAsia="仿宋_GB2312" w:cs="仿宋_GB2312"/>
          <w:sz w:val="32"/>
          <w:szCs w:val="32"/>
        </w:rPr>
      </w:pPr>
    </w:p>
    <w:p w14:paraId="7F8C5A7F">
      <w:pPr>
        <w:spacing w:line="560" w:lineRule="exact"/>
        <w:rPr>
          <w:rFonts w:hint="eastAsia" w:ascii="仿宋_GB2312" w:hAnsi="仿宋_GB2312" w:eastAsia="仿宋_GB2312" w:cs="仿宋_GB2312"/>
          <w:sz w:val="32"/>
          <w:szCs w:val="32"/>
        </w:rPr>
      </w:pPr>
    </w:p>
    <w:p w14:paraId="214C0BC0">
      <w:pPr>
        <w:spacing w:line="560" w:lineRule="exact"/>
        <w:rPr>
          <w:rFonts w:hint="eastAsia" w:ascii="仿宋_GB2312" w:hAnsi="仿宋_GB2312" w:eastAsia="仿宋_GB2312" w:cs="仿宋_GB2312"/>
          <w:sz w:val="32"/>
          <w:szCs w:val="32"/>
        </w:rPr>
      </w:pPr>
    </w:p>
    <w:p w14:paraId="45044C45">
      <w:pPr>
        <w:spacing w:line="560" w:lineRule="exact"/>
        <w:rPr>
          <w:rFonts w:hint="eastAsia" w:ascii="仿宋_GB2312" w:hAnsi="仿宋_GB2312" w:eastAsia="仿宋_GB2312" w:cs="仿宋_GB2312"/>
          <w:sz w:val="32"/>
          <w:szCs w:val="32"/>
        </w:rPr>
      </w:pPr>
    </w:p>
    <w:p w14:paraId="16542AE3">
      <w:pPr>
        <w:spacing w:line="560" w:lineRule="exact"/>
        <w:rPr>
          <w:rFonts w:hint="eastAsia" w:ascii="仿宋_GB2312" w:hAnsi="仿宋_GB2312" w:eastAsia="仿宋_GB2312" w:cs="仿宋_GB2312"/>
          <w:sz w:val="32"/>
          <w:szCs w:val="32"/>
        </w:rPr>
      </w:pPr>
    </w:p>
    <w:p w14:paraId="4EF35D4C">
      <w:pPr>
        <w:spacing w:line="560" w:lineRule="exact"/>
        <w:rPr>
          <w:rFonts w:hint="eastAsia" w:ascii="仿宋_GB2312" w:hAnsi="仿宋_GB2312" w:eastAsia="仿宋_GB2312" w:cs="仿宋_GB2312"/>
          <w:sz w:val="32"/>
          <w:szCs w:val="32"/>
        </w:rPr>
      </w:pPr>
    </w:p>
    <w:p w14:paraId="33084C75">
      <w:pPr>
        <w:spacing w:line="560" w:lineRule="exact"/>
        <w:rPr>
          <w:rFonts w:hint="eastAsia" w:ascii="仿宋_GB2312" w:hAnsi="仿宋_GB2312" w:eastAsia="仿宋_GB2312" w:cs="仿宋_GB2312"/>
          <w:sz w:val="32"/>
          <w:szCs w:val="32"/>
        </w:rPr>
      </w:pPr>
    </w:p>
    <w:p w14:paraId="1D7C44FB">
      <w:pPr>
        <w:spacing w:line="560" w:lineRule="exact"/>
        <w:rPr>
          <w:rFonts w:hint="eastAsia" w:ascii="仿宋_GB2312" w:hAnsi="仿宋_GB2312" w:eastAsia="仿宋_GB2312" w:cs="仿宋_GB2312"/>
          <w:sz w:val="32"/>
          <w:szCs w:val="32"/>
        </w:rPr>
      </w:pPr>
    </w:p>
    <w:p w14:paraId="772B38D6">
      <w:pPr>
        <w:spacing w:line="560" w:lineRule="exact"/>
        <w:rPr>
          <w:rFonts w:hint="eastAsia" w:ascii="仿宋_GB2312" w:hAnsi="仿宋_GB2312" w:eastAsia="仿宋_GB2312" w:cs="仿宋_GB2312"/>
          <w:sz w:val="32"/>
          <w:szCs w:val="32"/>
        </w:rPr>
      </w:pPr>
    </w:p>
    <w:p w14:paraId="71AE7FC2">
      <w:pPr>
        <w:spacing w:line="560" w:lineRule="exact"/>
        <w:rPr>
          <w:rFonts w:hint="eastAsia" w:ascii="仿宋_GB2312" w:hAnsi="仿宋_GB2312" w:eastAsia="仿宋_GB2312" w:cs="仿宋_GB2312"/>
          <w:sz w:val="32"/>
          <w:szCs w:val="32"/>
        </w:rPr>
      </w:pPr>
    </w:p>
    <w:p w14:paraId="18DE508F">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eastAsia" w:ascii="黑体" w:hAnsi="黑体" w:eastAsia="黑体" w:cs="黑体"/>
          <w:b w:val="0"/>
          <w:bCs/>
          <w:color w:val="000000"/>
          <w:sz w:val="32"/>
          <w:szCs w:val="32"/>
          <w:lang w:val="en-US" w:eastAsia="zh-CN"/>
        </w:rPr>
      </w:pPr>
      <w:r>
        <w:rPr>
          <w:rFonts w:hint="eastAsia" w:ascii="黑体" w:hAnsi="黑体" w:eastAsia="黑体" w:cs="黑体"/>
          <w:b w:val="0"/>
          <w:bCs/>
          <w:color w:val="000000"/>
          <w:sz w:val="32"/>
          <w:szCs w:val="32"/>
        </w:rPr>
        <w:t>附件</w:t>
      </w:r>
      <w:r>
        <w:rPr>
          <w:rFonts w:hint="eastAsia" w:ascii="黑体" w:hAnsi="黑体" w:eastAsia="黑体" w:cs="黑体"/>
          <w:b w:val="0"/>
          <w:bCs/>
          <w:color w:val="000000"/>
          <w:sz w:val="32"/>
          <w:szCs w:val="32"/>
          <w:lang w:val="en-US" w:eastAsia="zh-CN"/>
        </w:rPr>
        <w:t>3 验收单</w:t>
      </w:r>
    </w:p>
    <w:p w14:paraId="6D1CB741">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eastAsia" w:ascii="方正小标宋简体" w:hAnsi="方正小标宋简体" w:eastAsia="方正小标宋简体" w:cs="方正小标宋简体"/>
          <w:b w:val="0"/>
          <w:bCs/>
          <w:color w:val="000000"/>
          <w:sz w:val="44"/>
          <w:szCs w:val="44"/>
          <w:lang w:val="en-US" w:eastAsia="zh-CN"/>
        </w:rPr>
      </w:pPr>
      <w:r>
        <w:rPr>
          <w:rFonts w:hint="eastAsia" w:ascii="方正小标宋简体" w:hAnsi="方正小标宋简体" w:eastAsia="方正小标宋简体" w:cs="方正小标宋简体"/>
          <w:b w:val="0"/>
          <w:bCs/>
          <w:color w:val="000000"/>
          <w:sz w:val="44"/>
          <w:szCs w:val="44"/>
          <w:lang w:val="en-US" w:eastAsia="zh-CN"/>
        </w:rPr>
        <w:t>验收单</w:t>
      </w:r>
    </w:p>
    <w:permEnd w:id="50"/>
    <w:p w14:paraId="1E048275">
      <w:pPr>
        <w:spacing w:line="560" w:lineRule="exact"/>
        <w:rPr>
          <w:rFonts w:hint="eastAsia" w:ascii="仿宋_GB2312" w:hAnsi="仿宋_GB2312" w:eastAsia="仿宋_GB2312" w:cs="仿宋_GB2312"/>
          <w:sz w:val="32"/>
          <w:szCs w:val="32"/>
        </w:rPr>
      </w:pPr>
    </w:p>
    <w:sectPr>
      <w:footerReference r:id="rId3" w:type="default"/>
      <w:pgSz w:w="11906" w:h="16838"/>
      <w:pgMar w:top="2098" w:right="1474" w:bottom="1984" w:left="1587" w:header="709" w:footer="46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05405D1-139E-4B3D-8B15-FBDA594BD22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2" w:fontKey="{EBCC1AB5-EC78-473E-9413-BD7AFE187779}"/>
  </w:font>
  <w:font w:name="方正仿宋_GB2312">
    <w:panose1 w:val="02000000000000000000"/>
    <w:charset w:val="86"/>
    <w:family w:val="auto"/>
    <w:pitch w:val="default"/>
    <w:sig w:usb0="A00002BF" w:usb1="184F6CFA" w:usb2="00000012" w:usb3="00000000" w:csb0="00040001" w:csb1="00000000"/>
    <w:embedRegular r:id="rId3" w:fontKey="{61C75999-7F53-4647-B4A3-12959683A9D4}"/>
  </w:font>
  <w:font w:name="仿宋">
    <w:panose1 w:val="02010609060101010101"/>
    <w:charset w:val="86"/>
    <w:family w:val="modern"/>
    <w:pitch w:val="default"/>
    <w:sig w:usb0="800002BF" w:usb1="38CF7CFA" w:usb2="00000016" w:usb3="00000000" w:csb0="00040001" w:csb1="00000000"/>
    <w:embedRegular r:id="rId4" w:fontKey="{CA89CB4A-FFF8-40FF-B9C3-9575BB48FD09}"/>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FBA28">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0D6281">
                          <w:pPr>
                            <w:pStyle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第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页 共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NUMPAGES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7</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50D6281">
                    <w:pPr>
                      <w:pStyle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第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页 共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NUMPAGES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7</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dit="readOnly" w:enforcement="1" w:cryptProviderType="rsaFull" w:cryptAlgorithmClass="hash" w:cryptAlgorithmType="typeAny" w:cryptAlgorithmSid="4" w:cryptSpinCount="0" w:hash="66TBO6d/6xN5mI9pzEQ8iNx7YfQ=" w:salt="b/S06K1JB9RKeVQoS/sVwA=="/>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E1N2Y0ZGYxZDRlMDE3YTMwYTIzNDAwY2JiNmNkYjkifQ=="/>
  </w:docVars>
  <w:rsids>
    <w:rsidRoot w:val="00807703"/>
    <w:rsid w:val="00036F10"/>
    <w:rsid w:val="00094995"/>
    <w:rsid w:val="000C4CCE"/>
    <w:rsid w:val="00106879"/>
    <w:rsid w:val="001218AE"/>
    <w:rsid w:val="00121D4B"/>
    <w:rsid w:val="00126ED4"/>
    <w:rsid w:val="001428CC"/>
    <w:rsid w:val="001517BA"/>
    <w:rsid w:val="0017776D"/>
    <w:rsid w:val="001A70C1"/>
    <w:rsid w:val="001F1502"/>
    <w:rsid w:val="00207DB9"/>
    <w:rsid w:val="00211B6B"/>
    <w:rsid w:val="0026117F"/>
    <w:rsid w:val="002665AA"/>
    <w:rsid w:val="00284A49"/>
    <w:rsid w:val="002A5793"/>
    <w:rsid w:val="002D2F16"/>
    <w:rsid w:val="00313333"/>
    <w:rsid w:val="00314A43"/>
    <w:rsid w:val="00316625"/>
    <w:rsid w:val="0034047D"/>
    <w:rsid w:val="00355D3D"/>
    <w:rsid w:val="00364667"/>
    <w:rsid w:val="003817FC"/>
    <w:rsid w:val="003A2061"/>
    <w:rsid w:val="003D7FCD"/>
    <w:rsid w:val="0042724F"/>
    <w:rsid w:val="004417F8"/>
    <w:rsid w:val="004B2546"/>
    <w:rsid w:val="004C0323"/>
    <w:rsid w:val="004E3BEE"/>
    <w:rsid w:val="004F72D5"/>
    <w:rsid w:val="005120B7"/>
    <w:rsid w:val="00585658"/>
    <w:rsid w:val="005A2DC4"/>
    <w:rsid w:val="005A58A8"/>
    <w:rsid w:val="005B4578"/>
    <w:rsid w:val="005C48BF"/>
    <w:rsid w:val="0060366F"/>
    <w:rsid w:val="00605116"/>
    <w:rsid w:val="00606A2F"/>
    <w:rsid w:val="00606CE7"/>
    <w:rsid w:val="00662478"/>
    <w:rsid w:val="0069319A"/>
    <w:rsid w:val="006A0B28"/>
    <w:rsid w:val="006F7A64"/>
    <w:rsid w:val="007026AF"/>
    <w:rsid w:val="00723FFE"/>
    <w:rsid w:val="00737EBA"/>
    <w:rsid w:val="00751458"/>
    <w:rsid w:val="007568A1"/>
    <w:rsid w:val="00794DCE"/>
    <w:rsid w:val="0079594D"/>
    <w:rsid w:val="007C3E50"/>
    <w:rsid w:val="00807703"/>
    <w:rsid w:val="008100A0"/>
    <w:rsid w:val="00824A14"/>
    <w:rsid w:val="008533AF"/>
    <w:rsid w:val="008666D5"/>
    <w:rsid w:val="00890B4D"/>
    <w:rsid w:val="00893AF6"/>
    <w:rsid w:val="008D2A3D"/>
    <w:rsid w:val="0090620A"/>
    <w:rsid w:val="00925444"/>
    <w:rsid w:val="00953972"/>
    <w:rsid w:val="009D3DDB"/>
    <w:rsid w:val="009D4EC4"/>
    <w:rsid w:val="009E2BF6"/>
    <w:rsid w:val="009E4876"/>
    <w:rsid w:val="00A031AD"/>
    <w:rsid w:val="00A2608B"/>
    <w:rsid w:val="00A274CC"/>
    <w:rsid w:val="00AB4356"/>
    <w:rsid w:val="00AC4CD1"/>
    <w:rsid w:val="00AE3DDA"/>
    <w:rsid w:val="00B02E51"/>
    <w:rsid w:val="00B10962"/>
    <w:rsid w:val="00B2374F"/>
    <w:rsid w:val="00B54247"/>
    <w:rsid w:val="00B826CA"/>
    <w:rsid w:val="00C02C05"/>
    <w:rsid w:val="00C37586"/>
    <w:rsid w:val="00C4300D"/>
    <w:rsid w:val="00D40E8B"/>
    <w:rsid w:val="00D41DA0"/>
    <w:rsid w:val="00D96C7F"/>
    <w:rsid w:val="00DA342D"/>
    <w:rsid w:val="00DA6C06"/>
    <w:rsid w:val="00DB2CBE"/>
    <w:rsid w:val="00DC131C"/>
    <w:rsid w:val="00DE4190"/>
    <w:rsid w:val="00E14043"/>
    <w:rsid w:val="00E4243A"/>
    <w:rsid w:val="00E634C1"/>
    <w:rsid w:val="00E92C7E"/>
    <w:rsid w:val="00EE0A3F"/>
    <w:rsid w:val="00EE0F5E"/>
    <w:rsid w:val="00F15857"/>
    <w:rsid w:val="00F616AE"/>
    <w:rsid w:val="00F73419"/>
    <w:rsid w:val="00FD35C4"/>
    <w:rsid w:val="00FE7EF5"/>
    <w:rsid w:val="019C1DFD"/>
    <w:rsid w:val="0283101D"/>
    <w:rsid w:val="03092820"/>
    <w:rsid w:val="056F1B95"/>
    <w:rsid w:val="067F1777"/>
    <w:rsid w:val="069706AA"/>
    <w:rsid w:val="08164204"/>
    <w:rsid w:val="08FF5FD0"/>
    <w:rsid w:val="09B82732"/>
    <w:rsid w:val="0B3B5A02"/>
    <w:rsid w:val="0B930FD2"/>
    <w:rsid w:val="0C1526AA"/>
    <w:rsid w:val="0D446563"/>
    <w:rsid w:val="0F44602C"/>
    <w:rsid w:val="0FB07EA3"/>
    <w:rsid w:val="10714003"/>
    <w:rsid w:val="11A83523"/>
    <w:rsid w:val="11DD1A47"/>
    <w:rsid w:val="12C56763"/>
    <w:rsid w:val="12E57771"/>
    <w:rsid w:val="14503C6A"/>
    <w:rsid w:val="147F319B"/>
    <w:rsid w:val="16777A6D"/>
    <w:rsid w:val="17AB1121"/>
    <w:rsid w:val="1830082B"/>
    <w:rsid w:val="188A0474"/>
    <w:rsid w:val="18F0721F"/>
    <w:rsid w:val="19063631"/>
    <w:rsid w:val="1A483F2C"/>
    <w:rsid w:val="1B416B39"/>
    <w:rsid w:val="1C10353B"/>
    <w:rsid w:val="1CAF66B2"/>
    <w:rsid w:val="1D930CFA"/>
    <w:rsid w:val="1E013FFC"/>
    <w:rsid w:val="1E860E7A"/>
    <w:rsid w:val="205E7F28"/>
    <w:rsid w:val="209E23A2"/>
    <w:rsid w:val="228379AD"/>
    <w:rsid w:val="22BA540C"/>
    <w:rsid w:val="22E520E8"/>
    <w:rsid w:val="23FA0237"/>
    <w:rsid w:val="261C33AB"/>
    <w:rsid w:val="268564DD"/>
    <w:rsid w:val="28043473"/>
    <w:rsid w:val="28B112DC"/>
    <w:rsid w:val="2A5A7943"/>
    <w:rsid w:val="2A950FB9"/>
    <w:rsid w:val="2D450775"/>
    <w:rsid w:val="2E203BE8"/>
    <w:rsid w:val="2F153783"/>
    <w:rsid w:val="2F7C226A"/>
    <w:rsid w:val="30420F9B"/>
    <w:rsid w:val="30A37C9D"/>
    <w:rsid w:val="3140197F"/>
    <w:rsid w:val="31B322F3"/>
    <w:rsid w:val="32393BD7"/>
    <w:rsid w:val="32C43EEA"/>
    <w:rsid w:val="330144CE"/>
    <w:rsid w:val="343B0DD1"/>
    <w:rsid w:val="37631497"/>
    <w:rsid w:val="37E4661B"/>
    <w:rsid w:val="384824FC"/>
    <w:rsid w:val="397F763D"/>
    <w:rsid w:val="3A676B6B"/>
    <w:rsid w:val="3B6073F7"/>
    <w:rsid w:val="3BCA4812"/>
    <w:rsid w:val="3CC66CEC"/>
    <w:rsid w:val="3D932E36"/>
    <w:rsid w:val="3ECE48E6"/>
    <w:rsid w:val="3F051C53"/>
    <w:rsid w:val="3FFD1C94"/>
    <w:rsid w:val="40323D81"/>
    <w:rsid w:val="40A76667"/>
    <w:rsid w:val="40D519B8"/>
    <w:rsid w:val="431743ED"/>
    <w:rsid w:val="440763CC"/>
    <w:rsid w:val="44445BB7"/>
    <w:rsid w:val="458920C5"/>
    <w:rsid w:val="45E238C8"/>
    <w:rsid w:val="49984F8F"/>
    <w:rsid w:val="49D33F63"/>
    <w:rsid w:val="4A922CC9"/>
    <w:rsid w:val="4CEA71F3"/>
    <w:rsid w:val="4D0A70A9"/>
    <w:rsid w:val="4DA70238"/>
    <w:rsid w:val="4DD76D6F"/>
    <w:rsid w:val="4DEF09C3"/>
    <w:rsid w:val="4EB96475"/>
    <w:rsid w:val="521C7446"/>
    <w:rsid w:val="528736D0"/>
    <w:rsid w:val="5288446F"/>
    <w:rsid w:val="529F5982"/>
    <w:rsid w:val="53234C2D"/>
    <w:rsid w:val="5351562B"/>
    <w:rsid w:val="535A752B"/>
    <w:rsid w:val="537A2677"/>
    <w:rsid w:val="53BC12D5"/>
    <w:rsid w:val="543808DF"/>
    <w:rsid w:val="54BB522B"/>
    <w:rsid w:val="580C3A42"/>
    <w:rsid w:val="58142C3F"/>
    <w:rsid w:val="58472D43"/>
    <w:rsid w:val="58AE7945"/>
    <w:rsid w:val="59BE5070"/>
    <w:rsid w:val="5BA83AF9"/>
    <w:rsid w:val="5BB05A85"/>
    <w:rsid w:val="5C1F30BF"/>
    <w:rsid w:val="5CA15459"/>
    <w:rsid w:val="5DDE6FA2"/>
    <w:rsid w:val="5F2E7841"/>
    <w:rsid w:val="5F7C32D2"/>
    <w:rsid w:val="609E6DE6"/>
    <w:rsid w:val="61292F5E"/>
    <w:rsid w:val="61671868"/>
    <w:rsid w:val="617526BE"/>
    <w:rsid w:val="628A11B2"/>
    <w:rsid w:val="63BC76D1"/>
    <w:rsid w:val="640B3330"/>
    <w:rsid w:val="655A1B08"/>
    <w:rsid w:val="66792F99"/>
    <w:rsid w:val="6821514C"/>
    <w:rsid w:val="690227DC"/>
    <w:rsid w:val="69A47FF6"/>
    <w:rsid w:val="6AEB0B0B"/>
    <w:rsid w:val="6B7C6CD7"/>
    <w:rsid w:val="6DC8647D"/>
    <w:rsid w:val="6EE57E40"/>
    <w:rsid w:val="6F795191"/>
    <w:rsid w:val="6FB940CF"/>
    <w:rsid w:val="701632CF"/>
    <w:rsid w:val="704C6FCE"/>
    <w:rsid w:val="71590941"/>
    <w:rsid w:val="717A035E"/>
    <w:rsid w:val="724A3704"/>
    <w:rsid w:val="72A37CB3"/>
    <w:rsid w:val="73610D05"/>
    <w:rsid w:val="74A470FC"/>
    <w:rsid w:val="757A7E5C"/>
    <w:rsid w:val="75CA0BC6"/>
    <w:rsid w:val="77711ED0"/>
    <w:rsid w:val="788E5E1C"/>
    <w:rsid w:val="79D7587D"/>
    <w:rsid w:val="7A4757ED"/>
    <w:rsid w:val="7BA76258"/>
    <w:rsid w:val="7CB31E05"/>
    <w:rsid w:val="7D06483F"/>
    <w:rsid w:val="7D637428"/>
    <w:rsid w:val="7E240B01"/>
    <w:rsid w:val="7F651B7D"/>
    <w:rsid w:val="7FC50EEC"/>
    <w:rsid w:val="7FFE26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b/>
      <w:sz w:val="32"/>
    </w:rPr>
  </w:style>
  <w:style w:type="paragraph" w:styleId="5">
    <w:name w:val="heading 3"/>
    <w:basedOn w:val="1"/>
    <w:next w:val="1"/>
    <w:autoRedefine/>
    <w:qFormat/>
    <w:uiPriority w:val="0"/>
    <w:pPr>
      <w:keepNext/>
      <w:keepLines/>
      <w:spacing w:before="260" w:after="260" w:line="415" w:lineRule="auto"/>
      <w:outlineLvl w:val="2"/>
    </w:pPr>
    <w:rPr>
      <w:b/>
      <w:sz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ascii="华文中宋" w:hAnsi="Times New Roman" w:eastAsia="华文中宋" w:cs="华文中宋"/>
      <w:color w:val="000000"/>
      <w:sz w:val="24"/>
      <w:szCs w:val="24"/>
      <w:lang w:val="en-US" w:eastAsia="zh-CN" w:bidi="ar-SA"/>
    </w:rPr>
  </w:style>
  <w:style w:type="paragraph" w:styleId="6">
    <w:name w:val="annotation text"/>
    <w:basedOn w:val="1"/>
    <w:autoRedefine/>
    <w:qFormat/>
    <w:uiPriority w:val="0"/>
    <w:pPr>
      <w:jc w:val="left"/>
    </w:pPr>
  </w:style>
  <w:style w:type="paragraph" w:styleId="7">
    <w:name w:val="Body Text"/>
    <w:basedOn w:val="1"/>
    <w:autoRedefine/>
    <w:qFormat/>
    <w:uiPriority w:val="99"/>
    <w:pPr>
      <w:spacing w:after="120"/>
    </w:pPr>
  </w:style>
  <w:style w:type="paragraph" w:styleId="8">
    <w:name w:val="Balloon Text"/>
    <w:basedOn w:val="1"/>
    <w:autoRedefine/>
    <w:qFormat/>
    <w:uiPriority w:val="0"/>
    <w:rPr>
      <w:sz w:val="18"/>
      <w:szCs w:val="18"/>
    </w:rPr>
  </w:style>
  <w:style w:type="paragraph" w:styleId="9">
    <w:name w:val="footer"/>
    <w:basedOn w:val="1"/>
    <w:autoRedefine/>
    <w:qFormat/>
    <w:uiPriority w:val="0"/>
    <w:pPr>
      <w:tabs>
        <w:tab w:val="center" w:pos="4153"/>
        <w:tab w:val="right" w:pos="8306"/>
      </w:tabs>
      <w:snapToGrid w:val="0"/>
      <w:jc w:val="left"/>
    </w:pPr>
    <w:rPr>
      <w:rFonts w:ascii="Calibri" w:hAnsi="Calibri" w:cs="Arial"/>
      <w:sz w:val="18"/>
      <w:szCs w:val="18"/>
    </w:rPr>
  </w:style>
  <w:style w:type="paragraph" w:styleId="10">
    <w:name w:val="header"/>
    <w:basedOn w:val="1"/>
    <w:autoRedefine/>
    <w:qFormat/>
    <w:uiPriority w:val="0"/>
    <w:pPr>
      <w:pBdr>
        <w:bottom w:val="single" w:color="auto" w:sz="6" w:space="1"/>
      </w:pBdr>
      <w:tabs>
        <w:tab w:val="center" w:pos="4153"/>
        <w:tab w:val="right" w:pos="8306"/>
      </w:tabs>
      <w:snapToGrid w:val="0"/>
      <w:jc w:val="center"/>
    </w:pPr>
    <w:rPr>
      <w:rFonts w:ascii="Calibri" w:hAnsi="Calibri" w:cs="Arial"/>
      <w:sz w:val="18"/>
      <w:szCs w:val="18"/>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22"/>
    <w:rPr>
      <w:b/>
    </w:rPr>
  </w:style>
  <w:style w:type="character" w:styleId="15">
    <w:name w:val="annotation reference"/>
    <w:autoRedefine/>
    <w:qFormat/>
    <w:uiPriority w:val="0"/>
    <w:rPr>
      <w:rFonts w:cs="Times New Roman"/>
      <w:sz w:val="21"/>
      <w:szCs w:val="21"/>
    </w:rPr>
  </w:style>
  <w:style w:type="paragraph" w:customStyle="1" w:styleId="16">
    <w:name w:val="表格文字"/>
    <w:basedOn w:val="17"/>
    <w:qFormat/>
    <w:uiPriority w:val="99"/>
    <w:pPr>
      <w:spacing w:line="300" w:lineRule="auto"/>
    </w:pPr>
    <w:rPr>
      <w:spacing w:val="10"/>
    </w:rPr>
  </w:style>
  <w:style w:type="paragraph" w:customStyle="1" w:styleId="17">
    <w:name w:val="正文 New New New New New New New New New New New New New New New New New New New New New New New New New New New New New New New New New New New New"/>
    <w:next w:val="16"/>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8">
    <w:name w:val="List Paragraph"/>
    <w:basedOn w:val="1"/>
    <w:autoRedefine/>
    <w:qFormat/>
    <w:uiPriority w:val="0"/>
    <w:pPr>
      <w:ind w:firstLine="200" w:firstLineChars="200"/>
    </w:pPr>
  </w:style>
  <w:style w:type="paragraph" w:customStyle="1" w:styleId="19">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20">
    <w:name w:val="修订2"/>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17</Pages>
  <Words>5439</Words>
  <Characters>5615</Characters>
  <Lines>29</Lines>
  <Paragraphs>8</Paragraphs>
  <TotalTime>1</TotalTime>
  <ScaleCrop>false</ScaleCrop>
  <LinksUpToDate>false</LinksUpToDate>
  <CharactersWithSpaces>6285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2024-11-06T09:12:00Z</dcterms:created>
  <dc:creator>黄尹</dc:creator>
  <cp:lastModifiedBy>林声淇</cp:lastModifiedBy>
  <cp:lastPrinted>2020-04-25T09:29:00Z</cp:lastPrinted>
  <dcterms:modified xsi:type="dcterms:W3CDTF">2025-10-15T01:25:36Z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2A71C8F55B9F4C3C8F2215BE29EBA01E_13</vt:lpwstr>
  </property>
  <property fmtid="{D5CDD505-2E9C-101B-9397-08002B2CF9AE}" pid="4" name="KSOTemplateDocerSaveRecord">
    <vt:lpwstr>eyJoZGlkIjoiODVlMzM0ZDg1NTMwYjhiMWQ0ODIwYzAyMWFmODY0YzciLCJ1c2VySWQiOiIxNjYxMTY2OTI1In0=</vt:lpwstr>
  </property>
</Properties>
</file>